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280D" w14:textId="5F447585" w:rsidR="00405EFE" w:rsidRPr="000E0642" w:rsidRDefault="00A56627" w:rsidP="00ED5B1A">
      <w:pPr>
        <w:jc w:val="center"/>
        <w:rPr>
          <w:rFonts w:ascii="Arial" w:hAnsi="Arial" w:cs="Arial"/>
          <w:b/>
          <w:sz w:val="20"/>
          <w:szCs w:val="20"/>
          <w:u w:val="single"/>
          <w:lang w:val="en-CA"/>
        </w:rPr>
      </w:pPr>
      <w:r w:rsidRPr="000E0642">
        <w:rPr>
          <w:rFonts w:ascii="Arial" w:hAnsi="Arial" w:cs="Arial"/>
          <w:b/>
          <w:sz w:val="20"/>
          <w:szCs w:val="20"/>
          <w:u w:val="single"/>
          <w:lang w:val="en-CA"/>
        </w:rPr>
        <w:t>UNDERTAKING</w:t>
      </w:r>
    </w:p>
    <w:p w14:paraId="13A50BB5" w14:textId="77777777" w:rsidR="000E0642" w:rsidRDefault="000E0642" w:rsidP="000E0642">
      <w:pPr>
        <w:tabs>
          <w:tab w:val="left" w:pos="1134"/>
        </w:tabs>
        <w:rPr>
          <w:rFonts w:ascii="Arial" w:hAnsi="Arial" w:cs="Arial"/>
          <w:b/>
          <w:spacing w:val="-3"/>
          <w:lang w:val="en-CA"/>
        </w:rPr>
      </w:pPr>
    </w:p>
    <w:p w14:paraId="34E4A21A" w14:textId="319A9DD0" w:rsidR="000E0642" w:rsidRPr="000E0642" w:rsidRDefault="000E0642" w:rsidP="000E0642">
      <w:pPr>
        <w:tabs>
          <w:tab w:val="left" w:pos="1134"/>
        </w:tabs>
        <w:rPr>
          <w:rFonts w:ascii="Arial" w:hAnsi="Arial" w:cs="Arial"/>
          <w:b/>
          <w:sz w:val="20"/>
          <w:szCs w:val="20"/>
          <w:lang w:val="en-CA"/>
        </w:rPr>
      </w:pPr>
      <w:r w:rsidRPr="000E0642">
        <w:rPr>
          <w:rFonts w:ascii="Arial" w:hAnsi="Arial" w:cs="Arial"/>
          <w:b/>
          <w:spacing w:val="-3"/>
          <w:sz w:val="20"/>
          <w:szCs w:val="20"/>
          <w:lang w:val="en-CA"/>
        </w:rPr>
        <w:t>T</w:t>
      </w:r>
      <w:r w:rsidRPr="000E0642">
        <w:rPr>
          <w:rFonts w:ascii="Arial" w:hAnsi="Arial" w:cs="Arial"/>
          <w:b/>
          <w:sz w:val="20"/>
          <w:szCs w:val="20"/>
          <w:lang w:val="en-CA"/>
        </w:rPr>
        <w:t>O:</w:t>
      </w:r>
      <w:r w:rsidRPr="000E0642">
        <w:rPr>
          <w:rFonts w:ascii="Arial" w:hAnsi="Arial" w:cs="Arial"/>
          <w:b/>
          <w:sz w:val="20"/>
          <w:szCs w:val="20"/>
          <w:lang w:val="en-CA"/>
        </w:rPr>
        <w:tab/>
      </w:r>
      <w:r w:rsidRPr="000E0642">
        <w:rPr>
          <w:rFonts w:ascii="Arial" w:hAnsi="Arial" w:cs="Arial"/>
          <w:sz w:val="20"/>
          <w:szCs w:val="20"/>
          <w:lang w:val="en-CA"/>
        </w:rPr>
        <w:t>Equitable Bank (the ‘</w:t>
      </w:r>
      <w:r w:rsidRPr="00D82D2C">
        <w:rPr>
          <w:rFonts w:ascii="Arial" w:hAnsi="Arial" w:cs="Arial"/>
          <w:b/>
          <w:sz w:val="20"/>
          <w:szCs w:val="20"/>
          <w:lang w:val="en-CA"/>
        </w:rPr>
        <w:t>Lender’</w:t>
      </w:r>
      <w:r w:rsidRPr="000E0642">
        <w:rPr>
          <w:rFonts w:ascii="Arial" w:hAnsi="Arial" w:cs="Arial"/>
          <w:sz w:val="20"/>
          <w:szCs w:val="20"/>
          <w:lang w:val="en-CA"/>
        </w:rPr>
        <w:t>)</w:t>
      </w:r>
    </w:p>
    <w:p w14:paraId="422B9FCE" w14:textId="77777777" w:rsidR="000E0642" w:rsidRPr="000E0642" w:rsidRDefault="000E0642" w:rsidP="000E0642">
      <w:pPr>
        <w:tabs>
          <w:tab w:val="left" w:pos="1134"/>
          <w:tab w:val="left" w:pos="1440"/>
        </w:tabs>
        <w:spacing w:before="240"/>
        <w:ind w:left="2880" w:hanging="2880"/>
        <w:jc w:val="both"/>
        <w:rPr>
          <w:rFonts w:ascii="Arial" w:hAnsi="Arial" w:cs="Arial"/>
          <w:sz w:val="20"/>
          <w:szCs w:val="20"/>
          <w:lang w:val="en-CA" w:eastAsia="en-CA"/>
        </w:rPr>
      </w:pPr>
      <w:r w:rsidRPr="000E0642">
        <w:rPr>
          <w:rFonts w:ascii="Arial" w:hAnsi="Arial" w:cs="Arial"/>
          <w:b/>
          <w:sz w:val="20"/>
          <w:szCs w:val="20"/>
          <w:lang w:val="en-CA"/>
        </w:rPr>
        <w:t>RE:</w:t>
      </w:r>
      <w:r w:rsidRPr="000E0642">
        <w:rPr>
          <w:rFonts w:ascii="Arial" w:hAnsi="Arial" w:cs="Arial"/>
          <w:b/>
          <w:sz w:val="20"/>
          <w:szCs w:val="20"/>
          <w:lang w:val="en-CA"/>
        </w:rPr>
        <w:tab/>
      </w:r>
      <w:r w:rsidRPr="000E0642">
        <w:rPr>
          <w:rFonts w:ascii="Arial" w:hAnsi="Arial" w:cs="Arial"/>
          <w:sz w:val="20"/>
          <w:szCs w:val="20"/>
          <w:lang w:val="en-CA"/>
        </w:rPr>
        <w:t xml:space="preserve">Borrower: </w:t>
      </w:r>
      <w:r w:rsidRPr="000E0642">
        <w:rPr>
          <w:rFonts w:ascii="Arial" w:hAnsi="Arial" w:cs="Arial"/>
          <w:sz w:val="20"/>
          <w:szCs w:val="20"/>
          <w:lang w:val="en-CA"/>
        </w:rPr>
        <w:tab/>
      </w:r>
      <w:permStart w:id="2143442195" w:edGrp="everyone"/>
      <w:r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2143442195"/>
    </w:p>
    <w:p w14:paraId="1E9E6BF1" w14:textId="77777777" w:rsidR="000E0642" w:rsidRPr="000E0642" w:rsidRDefault="000E0642" w:rsidP="000E0642">
      <w:pPr>
        <w:tabs>
          <w:tab w:val="left" w:pos="1134"/>
          <w:tab w:val="left" w:pos="1440"/>
        </w:tabs>
        <w:ind w:left="2880" w:hanging="2880"/>
        <w:jc w:val="both"/>
        <w:rPr>
          <w:rFonts w:ascii="Arial" w:hAnsi="Arial" w:cs="Arial"/>
          <w:b/>
          <w:sz w:val="20"/>
          <w:szCs w:val="20"/>
          <w:lang w:val="en-CA" w:eastAsia="en-CA"/>
        </w:rPr>
      </w:pPr>
      <w:r w:rsidRPr="000E0642">
        <w:rPr>
          <w:rFonts w:ascii="Arial" w:hAnsi="Arial" w:cs="Arial"/>
          <w:sz w:val="20"/>
          <w:szCs w:val="20"/>
          <w:lang w:val="en-CA"/>
        </w:rPr>
        <w:tab/>
        <w:t xml:space="preserve">Guarantor: </w:t>
      </w:r>
      <w:r w:rsidRPr="000E0642">
        <w:rPr>
          <w:rFonts w:ascii="Arial" w:hAnsi="Arial" w:cs="Arial"/>
          <w:sz w:val="20"/>
          <w:szCs w:val="20"/>
          <w:lang w:val="en-CA"/>
        </w:rPr>
        <w:tab/>
      </w:r>
      <w:permStart w:id="1307313036" w:edGrp="everyone"/>
      <w:r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1307313036"/>
    </w:p>
    <w:p w14:paraId="3E9FC8AE" w14:textId="77777777" w:rsidR="000E0642" w:rsidRPr="000E0642" w:rsidRDefault="000E0642" w:rsidP="000E0642">
      <w:pPr>
        <w:tabs>
          <w:tab w:val="left" w:pos="1134"/>
          <w:tab w:val="left" w:pos="1440"/>
        </w:tabs>
        <w:ind w:left="2880" w:hanging="2880"/>
        <w:jc w:val="both"/>
        <w:rPr>
          <w:rFonts w:ascii="Arial" w:hAnsi="Arial" w:cs="Arial"/>
          <w:sz w:val="20"/>
          <w:szCs w:val="20"/>
          <w:lang w:val="en-CA"/>
        </w:rPr>
      </w:pPr>
      <w:r w:rsidRPr="000E0642">
        <w:rPr>
          <w:rFonts w:ascii="Arial" w:hAnsi="Arial" w:cs="Arial"/>
          <w:sz w:val="20"/>
          <w:szCs w:val="20"/>
          <w:lang w:val="en-CA"/>
        </w:rPr>
        <w:tab/>
        <w:t xml:space="preserve">Property: </w:t>
      </w:r>
      <w:r w:rsidRPr="000E0642">
        <w:rPr>
          <w:rFonts w:ascii="Arial" w:hAnsi="Arial" w:cs="Arial"/>
          <w:sz w:val="20"/>
          <w:szCs w:val="20"/>
          <w:lang w:val="en-CA"/>
        </w:rPr>
        <w:tab/>
      </w:r>
      <w:permStart w:id="1452944488" w:edGrp="everyone"/>
      <w:r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1452944488"/>
    </w:p>
    <w:p w14:paraId="12E283AB" w14:textId="77777777" w:rsidR="000E0642" w:rsidRPr="000E0642" w:rsidRDefault="000E0642" w:rsidP="000E0642">
      <w:pPr>
        <w:pBdr>
          <w:bottom w:val="single" w:sz="6" w:space="1" w:color="auto"/>
        </w:pBdr>
        <w:tabs>
          <w:tab w:val="left" w:pos="1134"/>
          <w:tab w:val="left" w:pos="1440"/>
        </w:tabs>
        <w:ind w:left="2835" w:hanging="2835"/>
        <w:rPr>
          <w:rFonts w:ascii="Arial" w:hAnsi="Arial" w:cs="Arial"/>
          <w:sz w:val="20"/>
          <w:szCs w:val="20"/>
          <w:lang w:val="en-CA"/>
        </w:rPr>
      </w:pPr>
      <w:r w:rsidRPr="000E0642">
        <w:rPr>
          <w:rFonts w:ascii="Arial" w:hAnsi="Arial" w:cs="Arial"/>
          <w:sz w:val="20"/>
          <w:szCs w:val="20"/>
          <w:lang w:val="en-CA" w:eastAsia="en-CA"/>
        </w:rPr>
        <w:tab/>
        <w:t>Loan Number:</w:t>
      </w:r>
      <w:r w:rsidRPr="000E0642">
        <w:rPr>
          <w:rFonts w:ascii="Arial" w:hAnsi="Arial" w:cs="Arial"/>
          <w:sz w:val="20"/>
          <w:szCs w:val="20"/>
          <w:lang w:val="en-CA" w:eastAsia="en-CA"/>
        </w:rPr>
        <w:tab/>
      </w:r>
      <w:r w:rsidRPr="000E0642">
        <w:rPr>
          <w:rFonts w:ascii="Arial" w:hAnsi="Arial" w:cs="Arial"/>
          <w:sz w:val="20"/>
          <w:szCs w:val="20"/>
          <w:lang w:val="en-CA" w:eastAsia="en-CA"/>
        </w:rPr>
        <w:tab/>
      </w:r>
      <w:permStart w:id="1334119803" w:edGrp="everyone"/>
      <w:r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1334119803"/>
    </w:p>
    <w:p w14:paraId="10A467B5" w14:textId="321F257B" w:rsidR="000E0642" w:rsidRDefault="000E0642" w:rsidP="00B73896">
      <w:pPr>
        <w:spacing w:line="300" w:lineRule="auto"/>
        <w:jc w:val="both"/>
        <w:rPr>
          <w:rFonts w:ascii="Arial" w:eastAsia="MS Mincho" w:hAnsi="Arial" w:cs="Arial"/>
          <w:sz w:val="20"/>
          <w:szCs w:val="20"/>
          <w:lang w:val="en-CA"/>
        </w:rPr>
      </w:pPr>
    </w:p>
    <w:p w14:paraId="096092F2" w14:textId="1C7A2377" w:rsidR="00360697" w:rsidRPr="000E0642" w:rsidRDefault="00B20E58" w:rsidP="000E0642">
      <w:pPr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0E0642">
        <w:rPr>
          <w:rFonts w:ascii="Arial" w:eastAsia="Times New Roman" w:hAnsi="Arial" w:cs="Arial"/>
          <w:sz w:val="20"/>
          <w:szCs w:val="20"/>
          <w:lang w:val="en-CA"/>
        </w:rPr>
        <w:t>In consideration of the closing of the above-</w:t>
      </w:r>
      <w:r w:rsidR="001C65D0">
        <w:rPr>
          <w:rFonts w:ascii="Arial" w:eastAsia="Times New Roman" w:hAnsi="Arial" w:cs="Arial"/>
          <w:sz w:val="20"/>
          <w:szCs w:val="20"/>
          <w:lang w:val="en-CA"/>
        </w:rPr>
        <w:t>noted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transaction</w:t>
      </w:r>
      <w:r w:rsidR="000F4F2F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, the </w:t>
      </w:r>
      <w:r w:rsidR="00A33A52" w:rsidRPr="000E0642">
        <w:rPr>
          <w:rFonts w:ascii="Arial" w:eastAsia="Times New Roman" w:hAnsi="Arial" w:cs="Arial"/>
          <w:sz w:val="20"/>
          <w:szCs w:val="20"/>
          <w:lang w:val="en-CA"/>
        </w:rPr>
        <w:t>undersigned</w:t>
      </w:r>
      <w:r w:rsidR="000F4F2F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hereby</w:t>
      </w:r>
      <w:r w:rsidR="00212D2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undertake</w:t>
      </w:r>
      <w:r w:rsidR="000F4F2F" w:rsidRPr="000E0642">
        <w:rPr>
          <w:rFonts w:ascii="Arial" w:eastAsia="Times New Roman" w:hAnsi="Arial" w:cs="Arial"/>
          <w:sz w:val="20"/>
          <w:szCs w:val="20"/>
          <w:lang w:val="en-CA"/>
        </w:rPr>
        <w:t>s</w:t>
      </w:r>
      <w:r w:rsidR="00212D2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to </w:t>
      </w:r>
      <w:r w:rsidR="00B87A38" w:rsidRPr="000E0642">
        <w:rPr>
          <w:rFonts w:ascii="Arial" w:eastAsia="Times New Roman" w:hAnsi="Arial" w:cs="Arial"/>
          <w:sz w:val="20"/>
          <w:szCs w:val="20"/>
          <w:lang w:val="en-CA"/>
        </w:rPr>
        <w:t>complete</w:t>
      </w:r>
      <w:r w:rsidR="00212D2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830ED6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in accordance with all applicable legislation </w:t>
      </w:r>
      <w:r w:rsidR="00360697" w:rsidRPr="000E0642">
        <w:rPr>
          <w:rFonts w:ascii="Arial" w:eastAsia="Times New Roman" w:hAnsi="Arial" w:cs="Arial"/>
          <w:sz w:val="20"/>
          <w:szCs w:val="20"/>
          <w:lang w:val="en-CA"/>
        </w:rPr>
        <w:t>the following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on or before </w:t>
      </w:r>
      <w:permStart w:id="706937406" w:edGrp="everyone"/>
      <w:r w:rsidR="000E0642"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706937406"/>
      <w:r w:rsidR="00CB176C">
        <w:rPr>
          <w:rFonts w:ascii="Arial" w:eastAsia="Times New Roman" w:hAnsi="Arial" w:cs="Arial"/>
          <w:sz w:val="20"/>
          <w:szCs w:val="20"/>
          <w:lang w:val="en-CA"/>
        </w:rPr>
        <w:t xml:space="preserve"> (the ‘</w:t>
      </w:r>
      <w:r w:rsidR="00CB176C" w:rsidRPr="00CB176C">
        <w:rPr>
          <w:rFonts w:ascii="Arial" w:eastAsia="Times New Roman" w:hAnsi="Arial" w:cs="Arial"/>
          <w:b/>
          <w:sz w:val="20"/>
          <w:szCs w:val="20"/>
          <w:lang w:val="en-CA"/>
        </w:rPr>
        <w:t>Due Date</w:t>
      </w:r>
      <w:r w:rsidR="00CB176C">
        <w:rPr>
          <w:rFonts w:ascii="Arial" w:eastAsia="Times New Roman" w:hAnsi="Arial" w:cs="Arial"/>
          <w:sz w:val="20"/>
          <w:szCs w:val="20"/>
          <w:lang w:val="en-CA"/>
        </w:rPr>
        <w:t>’):</w:t>
      </w:r>
    </w:p>
    <w:p w14:paraId="5515830E" w14:textId="77777777" w:rsidR="00360697" w:rsidRPr="000E0642" w:rsidRDefault="00360697" w:rsidP="000E0642">
      <w:pPr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45662C37" w14:textId="0001197C" w:rsidR="00E75D03" w:rsidRPr="000E0642" w:rsidRDefault="000E0642" w:rsidP="000E06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permStart w:id="1753221589" w:edGrp="everyone"/>
      <w:r w:rsidRPr="000E0642">
        <w:rPr>
          <w:rFonts w:ascii="Arial" w:eastAsia="Times New Roman" w:hAnsi="Arial" w:cs="Arial"/>
          <w:b/>
          <w:sz w:val="20"/>
          <w:szCs w:val="20"/>
          <w:lang w:val="en-CA" w:eastAsia="en-CA"/>
        </w:rPr>
        <w:sym w:font="Wingdings" w:char="F06C"/>
      </w:r>
      <w:r w:rsidRPr="000E0642">
        <w:rPr>
          <w:rFonts w:ascii="Arial" w:eastAsia="Times New Roman" w:hAnsi="Arial" w:cs="Arial"/>
          <w:sz w:val="20"/>
          <w:szCs w:val="20"/>
          <w:lang w:val="en-CA" w:eastAsia="en-CA"/>
        </w:rPr>
        <w:t>;</w:t>
      </w:r>
    </w:p>
    <w:p w14:paraId="018A323C" w14:textId="0CCE9CB3" w:rsidR="005C4482" w:rsidRPr="007A3AC2" w:rsidRDefault="00214342" w:rsidP="007A3AC2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>In the event of mandatory repairs, t</w:t>
      </w:r>
      <w:r w:rsidR="005C4482" w:rsidRPr="000E0642">
        <w:rPr>
          <w:rFonts w:ascii="Arial" w:eastAsia="Times New Roman" w:hAnsi="Arial" w:cs="Arial"/>
          <w:sz w:val="20"/>
          <w:szCs w:val="20"/>
          <w:lang w:val="en-CA"/>
        </w:rPr>
        <w:t>o provide the Lender with a Certificate of Substantial Performance from an architect or other consultant acceptable to the Lender to confirm that the renovations have been completed in a good and workmanlike manner and in compliance with all applicable governmental requirements</w:t>
      </w:r>
      <w:r w:rsidR="00271E69">
        <w:rPr>
          <w:rFonts w:ascii="Arial" w:eastAsia="Times New Roman" w:hAnsi="Arial" w:cs="Arial"/>
          <w:sz w:val="20"/>
          <w:szCs w:val="20"/>
          <w:lang w:val="en-CA"/>
        </w:rPr>
        <w:t xml:space="preserve">, including but not limited to the </w:t>
      </w:r>
      <w:r w:rsidR="00CB176C">
        <w:rPr>
          <w:rFonts w:ascii="Arial" w:eastAsia="Times New Roman" w:hAnsi="Arial" w:cs="Arial"/>
          <w:sz w:val="20"/>
          <w:szCs w:val="20"/>
          <w:lang w:val="en-CA"/>
        </w:rPr>
        <w:t>applicable Builder’s/Construction/Mechanics’ lien legislation</w:t>
      </w:r>
      <w:r w:rsidR="005C4482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. In addition, the undersigned undertakes to provide acceptable evidence of the satisfactory completion of the renovations, including but not limited to invoices and confirmation of payment for all trades and copy </w:t>
      </w:r>
      <w:r w:rsidR="007A3AC2">
        <w:rPr>
          <w:rFonts w:ascii="Arial" w:eastAsia="Times New Roman" w:hAnsi="Arial" w:cs="Arial"/>
          <w:sz w:val="20"/>
          <w:szCs w:val="20"/>
          <w:lang w:val="en-CA"/>
        </w:rPr>
        <w:t>of clear title to the Property. Furthermore, the undersigned undertakes t</w:t>
      </w:r>
      <w:r w:rsidR="005C4482" w:rsidRPr="007A3AC2">
        <w:rPr>
          <w:rFonts w:ascii="Arial" w:eastAsia="Times New Roman" w:hAnsi="Arial" w:cs="Arial"/>
          <w:sz w:val="20"/>
          <w:szCs w:val="20"/>
          <w:lang w:val="en-CA"/>
        </w:rPr>
        <w:t>o allow access to the Property to agents of the Lender at a mutually convenient date and time in order</w:t>
      </w:r>
      <w:r w:rsidR="00830ED6" w:rsidRPr="007A3AC2">
        <w:rPr>
          <w:rFonts w:ascii="Arial" w:eastAsia="Times New Roman" w:hAnsi="Arial" w:cs="Arial"/>
          <w:sz w:val="20"/>
          <w:szCs w:val="20"/>
          <w:lang w:val="en-CA"/>
        </w:rPr>
        <w:t xml:space="preserve"> to carry out a site inspection;</w:t>
      </w:r>
      <w:r w:rsidR="005C4482" w:rsidRPr="007A3AC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</w:p>
    <w:p w14:paraId="21DA7192" w14:textId="2088C885" w:rsidR="004C1836" w:rsidRPr="000E0642" w:rsidRDefault="000E0642" w:rsidP="000E0642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0E0642">
        <w:rPr>
          <w:rFonts w:ascii="Arial" w:eastAsia="Times New Roman" w:hAnsi="Arial" w:cs="Arial"/>
          <w:b/>
          <w:sz w:val="20"/>
          <w:szCs w:val="20"/>
          <w:lang w:val="en-CA" w:eastAsia="en-CA"/>
        </w:rPr>
        <w:sym w:font="Wingdings" w:char="F06C"/>
      </w:r>
      <w:r w:rsidR="004C1836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and</w:t>
      </w:r>
      <w:r>
        <w:rPr>
          <w:rFonts w:ascii="Arial" w:eastAsia="Times New Roman" w:hAnsi="Arial" w:cs="Arial"/>
          <w:sz w:val="20"/>
          <w:szCs w:val="20"/>
          <w:lang w:val="en-CA"/>
        </w:rPr>
        <w:t>;</w:t>
      </w:r>
    </w:p>
    <w:p w14:paraId="44262050" w14:textId="0AA2B241" w:rsidR="004C1836" w:rsidRPr="000E0642" w:rsidRDefault="000E0642" w:rsidP="000E0642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0E0642">
        <w:rPr>
          <w:rFonts w:ascii="Arial" w:eastAsia="Times New Roman" w:hAnsi="Arial" w:cs="Arial"/>
          <w:b/>
          <w:sz w:val="20"/>
          <w:szCs w:val="20"/>
          <w:lang w:val="en-CA" w:eastAsia="en-CA"/>
        </w:rPr>
        <w:sym w:font="Wingdings" w:char="F06C"/>
      </w:r>
      <w:r>
        <w:rPr>
          <w:rFonts w:ascii="Arial" w:eastAsia="Times New Roman" w:hAnsi="Arial" w:cs="Arial"/>
          <w:b/>
          <w:sz w:val="20"/>
          <w:szCs w:val="20"/>
          <w:lang w:val="en-CA" w:eastAsia="en-CA"/>
        </w:rPr>
        <w:t>.</w:t>
      </w:r>
    </w:p>
    <w:permEnd w:id="1753221589"/>
    <w:p w14:paraId="14C2E134" w14:textId="696022F2" w:rsidR="00830ED6" w:rsidRDefault="00D82D2C" w:rsidP="00271E69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sz w:val="20"/>
          <w:szCs w:val="20"/>
          <w:lang w:val="en-CA"/>
        </w:rPr>
        <w:t>(</w:t>
      </w:r>
      <w:permStart w:id="789061501" w:edGrp="everyone"/>
      <w:r>
        <w:rPr>
          <w:rFonts w:ascii="Arial" w:eastAsia="Times New Roman" w:hAnsi="Arial" w:cs="Arial"/>
          <w:sz w:val="20"/>
          <w:szCs w:val="20"/>
          <w:lang w:val="en-CA"/>
        </w:rPr>
        <w:t xml:space="preserve">altogether, </w:t>
      </w:r>
      <w:permEnd w:id="789061501"/>
      <w:r>
        <w:rPr>
          <w:rFonts w:ascii="Arial" w:eastAsia="Times New Roman" w:hAnsi="Arial" w:cs="Arial"/>
          <w:sz w:val="20"/>
          <w:szCs w:val="20"/>
          <w:lang w:val="en-CA"/>
        </w:rPr>
        <w:t>the ‘</w:t>
      </w:r>
      <w:r w:rsidR="004C1836" w:rsidRPr="000E0642">
        <w:rPr>
          <w:rFonts w:ascii="Arial" w:eastAsia="Times New Roman" w:hAnsi="Arial" w:cs="Arial"/>
          <w:b/>
          <w:sz w:val="20"/>
          <w:szCs w:val="20"/>
          <w:lang w:val="en-CA"/>
        </w:rPr>
        <w:t>Undertakings</w:t>
      </w:r>
      <w:r>
        <w:rPr>
          <w:rFonts w:ascii="Arial" w:eastAsia="Times New Roman" w:hAnsi="Arial" w:cs="Arial"/>
          <w:sz w:val="20"/>
          <w:szCs w:val="20"/>
          <w:lang w:val="en-CA"/>
        </w:rPr>
        <w:t>’</w:t>
      </w:r>
      <w:r w:rsidR="004C1836" w:rsidRPr="000E0642">
        <w:rPr>
          <w:rFonts w:ascii="Arial" w:eastAsia="Times New Roman" w:hAnsi="Arial" w:cs="Arial"/>
          <w:sz w:val="20"/>
          <w:szCs w:val="20"/>
          <w:lang w:val="en-CA"/>
        </w:rPr>
        <w:t>)</w:t>
      </w:r>
      <w:r w:rsidR="00830ED6" w:rsidRPr="000E0642">
        <w:rPr>
          <w:rFonts w:ascii="Arial" w:eastAsia="Times New Roman" w:hAnsi="Arial" w:cs="Arial"/>
          <w:sz w:val="20"/>
          <w:szCs w:val="20"/>
          <w:lang w:val="en-CA"/>
        </w:rPr>
        <w:t>.</w:t>
      </w:r>
    </w:p>
    <w:p w14:paraId="39FF50F3" w14:textId="77777777" w:rsidR="00271E69" w:rsidRPr="00271E69" w:rsidRDefault="00271E69" w:rsidP="00271E69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7AFED631" w14:textId="410C3ED8" w:rsidR="00D90D92" w:rsidRPr="00271E69" w:rsidRDefault="00A33A52" w:rsidP="00271E69">
      <w:pPr>
        <w:jc w:val="both"/>
        <w:rPr>
          <w:rFonts w:ascii="Arial" w:eastAsia="Times New Roman" w:hAnsi="Arial" w:cs="Arial"/>
          <w:sz w:val="20"/>
          <w:szCs w:val="20"/>
          <w:lang w:val="en-CA"/>
        </w:rPr>
      </w:pPr>
      <w:permStart w:id="615479107" w:edGrp="everyone"/>
      <w:r w:rsidRPr="00271E69">
        <w:rPr>
          <w:rFonts w:ascii="Arial" w:eastAsia="Times New Roman" w:hAnsi="Arial" w:cs="Arial"/>
          <w:sz w:val="20"/>
          <w:szCs w:val="20"/>
          <w:lang w:val="en-CA"/>
        </w:rPr>
        <w:t>T</w:t>
      </w:r>
      <w:r w:rsidR="00FB0BFD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he undersigned acknowledges and agrees 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>that the Lender will hold back the sum of $</w:t>
      </w:r>
      <w:r w:rsidR="000E0642" w:rsidRPr="00271E69">
        <w:rPr>
          <w:lang w:val="en-CA" w:eastAsia="en-CA"/>
        </w:rPr>
        <w:sym w:font="Wingdings" w:char="F06C"/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 from the advance of the Loan</w:t>
      </w:r>
      <w:r w:rsidR="00D82D2C">
        <w:rPr>
          <w:rFonts w:ascii="Arial" w:eastAsia="Times New Roman" w:hAnsi="Arial" w:cs="Arial"/>
          <w:sz w:val="20"/>
          <w:szCs w:val="20"/>
          <w:lang w:val="en-CA"/>
        </w:rPr>
        <w:t xml:space="preserve"> (the ‘</w:t>
      </w:r>
      <w:r w:rsidRPr="00271E69">
        <w:rPr>
          <w:rFonts w:ascii="Arial" w:eastAsia="Times New Roman" w:hAnsi="Arial" w:cs="Arial"/>
          <w:b/>
          <w:sz w:val="20"/>
          <w:szCs w:val="20"/>
          <w:lang w:val="en-CA"/>
        </w:rPr>
        <w:t>Holdback</w:t>
      </w:r>
      <w:r w:rsidR="00D82D2C">
        <w:rPr>
          <w:rFonts w:ascii="Arial" w:eastAsia="Times New Roman" w:hAnsi="Arial" w:cs="Arial"/>
          <w:sz w:val="20"/>
          <w:szCs w:val="20"/>
          <w:lang w:val="en-CA"/>
        </w:rPr>
        <w:t>’</w:t>
      </w:r>
      <w:r w:rsidRPr="00271E69">
        <w:rPr>
          <w:rFonts w:ascii="Arial" w:eastAsia="Times New Roman" w:hAnsi="Arial" w:cs="Arial"/>
          <w:sz w:val="20"/>
          <w:szCs w:val="20"/>
          <w:lang w:val="en-CA"/>
        </w:rPr>
        <w:t>)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, which shall be held in a </w:t>
      </w:r>
      <w:r w:rsidR="005C4482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revolving 30-day GIC 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>account with the Lender</w:t>
      </w:r>
      <w:r w:rsidR="009306EE" w:rsidRPr="00271E69">
        <w:rPr>
          <w:rFonts w:ascii="Arial" w:eastAsia="Times New Roman" w:hAnsi="Arial" w:cs="Arial"/>
          <w:sz w:val="20"/>
          <w:szCs w:val="20"/>
          <w:lang w:val="en-CA"/>
        </w:rPr>
        <w:t>.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9306EE" w:rsidRPr="00271E69">
        <w:rPr>
          <w:rFonts w:ascii="Arial" w:eastAsia="Times New Roman" w:hAnsi="Arial" w:cs="Arial"/>
          <w:sz w:val="20"/>
          <w:szCs w:val="20"/>
          <w:lang w:val="en-CA"/>
        </w:rPr>
        <w:t>T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he Borrower shall pay interest thereon in accordance with the </w:t>
      </w:r>
      <w:r w:rsidR="005C4482" w:rsidRPr="00271E69">
        <w:rPr>
          <w:rFonts w:ascii="Arial" w:eastAsia="Times New Roman" w:hAnsi="Arial" w:cs="Arial"/>
          <w:sz w:val="20"/>
          <w:szCs w:val="20"/>
          <w:lang w:val="en-CA"/>
        </w:rPr>
        <w:t>Loan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 as if such monies had been advanced. </w:t>
      </w:r>
      <w:r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The Holdback shall only be 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>release</w:t>
      </w:r>
      <w:r w:rsidRPr="00271E69">
        <w:rPr>
          <w:rFonts w:ascii="Arial" w:eastAsia="Times New Roman" w:hAnsi="Arial" w:cs="Arial"/>
          <w:sz w:val="20"/>
          <w:szCs w:val="20"/>
          <w:lang w:val="en-CA"/>
        </w:rPr>
        <w:t>d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5C4482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provided the Loan is up-to-date, in good standing and 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 xml:space="preserve">upon satisfactory completion of </w:t>
      </w:r>
      <w:r w:rsidRPr="00271E69">
        <w:rPr>
          <w:rFonts w:ascii="Arial" w:eastAsia="Times New Roman" w:hAnsi="Arial" w:cs="Arial"/>
          <w:sz w:val="20"/>
          <w:szCs w:val="20"/>
          <w:lang w:val="en-CA"/>
        </w:rPr>
        <w:t>all the Undertakings</w:t>
      </w:r>
      <w:r w:rsidR="008925CE" w:rsidRPr="00271E69">
        <w:rPr>
          <w:rFonts w:ascii="Arial" w:eastAsia="Times New Roman" w:hAnsi="Arial" w:cs="Arial"/>
          <w:sz w:val="20"/>
          <w:szCs w:val="20"/>
          <w:lang w:val="en-CA"/>
        </w:rPr>
        <w:t>.</w:t>
      </w:r>
      <w:permEnd w:id="615479107"/>
    </w:p>
    <w:p w14:paraId="0BE97749" w14:textId="77777777" w:rsidR="00FB0BFD" w:rsidRPr="000E0642" w:rsidRDefault="00FB0BFD" w:rsidP="000E0642">
      <w:pPr>
        <w:jc w:val="both"/>
        <w:rPr>
          <w:rFonts w:ascii="Arial" w:eastAsia="Times New Roman" w:hAnsi="Arial" w:cs="Arial"/>
          <w:sz w:val="20"/>
          <w:szCs w:val="20"/>
          <w:lang w:val="en-CA"/>
        </w:rPr>
      </w:pPr>
    </w:p>
    <w:p w14:paraId="6ED22EF7" w14:textId="68E5FA0D" w:rsidR="00360697" w:rsidRPr="000E0642" w:rsidRDefault="000F4F2F" w:rsidP="000E0642">
      <w:pPr>
        <w:jc w:val="both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The </w:t>
      </w:r>
      <w:r w:rsidR="00FB0BFD" w:rsidRPr="000E0642">
        <w:rPr>
          <w:rFonts w:ascii="Arial" w:eastAsia="Times New Roman" w:hAnsi="Arial" w:cs="Arial"/>
          <w:sz w:val="20"/>
          <w:szCs w:val="20"/>
          <w:lang w:val="en-CA"/>
        </w:rPr>
        <w:t>undersigned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further acknowledges</w:t>
      </w:r>
      <w:r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that this </w:t>
      </w:r>
      <w:r w:rsidR="004C1836"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>Undertaking</w:t>
      </w:r>
      <w:r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shall for any and all purposes be deemed to </w:t>
      </w:r>
      <w:r w:rsidR="00C23FE9"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>be a covenant and agreement contained in the security documentation provided in favour of the Lender</w:t>
      </w:r>
      <w:r w:rsidR="00D82D2C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relating to the Mortgage (the ‘</w:t>
      </w:r>
      <w:r w:rsidR="00C23FE9" w:rsidRPr="000E0642">
        <w:rPr>
          <w:rFonts w:ascii="Arial" w:hAnsi="Arial" w:cs="Arial"/>
          <w:b/>
          <w:color w:val="000000" w:themeColor="text1"/>
          <w:sz w:val="20"/>
          <w:szCs w:val="20"/>
          <w:lang w:val="en-CA"/>
        </w:rPr>
        <w:t>Security Documentation</w:t>
      </w:r>
      <w:r w:rsidR="00D82D2C">
        <w:rPr>
          <w:rFonts w:ascii="Arial" w:hAnsi="Arial" w:cs="Arial"/>
          <w:color w:val="000000" w:themeColor="text1"/>
          <w:sz w:val="20"/>
          <w:szCs w:val="20"/>
          <w:lang w:val="en-CA"/>
        </w:rPr>
        <w:t>’</w:t>
      </w:r>
      <w:r w:rsidR="00C23FE9"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>)</w:t>
      </w:r>
      <w:r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>, and that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>fa</w:t>
      </w:r>
      <w:r w:rsidR="007F21A6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ilure to 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comply with any of the </w:t>
      </w:r>
      <w:r w:rsidR="004C1836" w:rsidRPr="000E0642">
        <w:rPr>
          <w:rFonts w:ascii="Arial" w:eastAsia="Times New Roman" w:hAnsi="Arial" w:cs="Arial"/>
          <w:sz w:val="20"/>
          <w:szCs w:val="20"/>
          <w:lang w:val="en-CA"/>
        </w:rPr>
        <w:t>U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>ndertakings</w:t>
      </w:r>
      <w:r w:rsidR="007F21A6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CB176C">
        <w:rPr>
          <w:rFonts w:ascii="Arial" w:eastAsia="Times New Roman" w:hAnsi="Arial" w:cs="Arial"/>
          <w:sz w:val="20"/>
          <w:szCs w:val="20"/>
          <w:lang w:val="en-CA"/>
        </w:rPr>
        <w:t>on or before the Due Date</w:t>
      </w:r>
      <w:r w:rsidR="003652BB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>shall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>, at the option of the Lender</w:t>
      </w:r>
      <w:r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constitute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a default </w:t>
      </w:r>
      <w:r w:rsidR="00985516" w:rsidRPr="000E0642">
        <w:rPr>
          <w:rFonts w:ascii="Arial" w:eastAsia="Times New Roman" w:hAnsi="Arial" w:cs="Arial"/>
          <w:sz w:val="20"/>
          <w:szCs w:val="20"/>
          <w:lang w:val="en-CA"/>
        </w:rPr>
        <w:t>under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the </w:t>
      </w:r>
      <w:r w:rsidR="00CB176C">
        <w:rPr>
          <w:rFonts w:ascii="Arial" w:eastAsia="Times New Roman" w:hAnsi="Arial" w:cs="Arial"/>
          <w:sz w:val="20"/>
          <w:szCs w:val="20"/>
          <w:lang w:val="en-CA"/>
        </w:rPr>
        <w:t>Loan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>enabling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3652BB" w:rsidRPr="000E0642">
        <w:rPr>
          <w:rFonts w:ascii="Arial" w:eastAsia="Times New Roman" w:hAnsi="Arial" w:cs="Arial"/>
          <w:sz w:val="20"/>
          <w:szCs w:val="20"/>
          <w:lang w:val="en-CA"/>
        </w:rPr>
        <w:t>the Lender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>to</w:t>
      </w:r>
      <w:r w:rsidR="001C49DC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 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pursue any or all of its remedies as contemplated under the Security Documentation or </w:t>
      </w:r>
      <w:r w:rsidR="00A33A52" w:rsidRPr="000E0642">
        <w:rPr>
          <w:rFonts w:ascii="Arial" w:eastAsia="Times New Roman" w:hAnsi="Arial" w:cs="Arial"/>
          <w:sz w:val="20"/>
          <w:szCs w:val="20"/>
          <w:lang w:val="en-CA"/>
        </w:rPr>
        <w:t xml:space="preserve">as </w:t>
      </w:r>
      <w:r w:rsidR="00C23FE9" w:rsidRPr="000E0642">
        <w:rPr>
          <w:rFonts w:ascii="Arial" w:eastAsia="Times New Roman" w:hAnsi="Arial" w:cs="Arial"/>
          <w:sz w:val="20"/>
          <w:szCs w:val="20"/>
          <w:lang w:val="en-CA"/>
        </w:rPr>
        <w:t>available at common law.</w:t>
      </w:r>
    </w:p>
    <w:p w14:paraId="7DBEFEAB" w14:textId="233CE9EC" w:rsidR="00B20E58" w:rsidRPr="000E0642" w:rsidRDefault="00B20E58" w:rsidP="000E0642">
      <w:pPr>
        <w:jc w:val="bot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72E6C9B0" w14:textId="46F9F5F6" w:rsidR="00B20E58" w:rsidRPr="000E0642" w:rsidRDefault="00B20E58" w:rsidP="000E0642">
      <w:pPr>
        <w:jc w:val="both"/>
        <w:rPr>
          <w:rFonts w:ascii="Arial" w:eastAsia="Times New Roman" w:hAnsi="Arial" w:cs="Arial"/>
          <w:sz w:val="20"/>
          <w:szCs w:val="20"/>
          <w:lang w:val="en-CA"/>
        </w:rPr>
      </w:pPr>
      <w:r w:rsidRPr="000E0642">
        <w:rPr>
          <w:rFonts w:ascii="Arial" w:hAnsi="Arial" w:cs="Arial"/>
          <w:color w:val="000000" w:themeColor="text1"/>
          <w:sz w:val="20"/>
          <w:szCs w:val="20"/>
          <w:lang w:val="en-CA"/>
        </w:rPr>
        <w:t>This Undertaking shall be governed by and construed in accordance with the laws of the province where the Property is located and the laws of Canada applicable therein.</w:t>
      </w:r>
    </w:p>
    <w:p w14:paraId="5899E463" w14:textId="22DB9F14" w:rsidR="00B73896" w:rsidRPr="000E0642" w:rsidRDefault="00B73896" w:rsidP="00ED5B1A">
      <w:pPr>
        <w:jc w:val="both"/>
        <w:rPr>
          <w:rFonts w:ascii="Arial" w:hAnsi="Arial" w:cs="Arial"/>
          <w:color w:val="000000" w:themeColor="text1"/>
          <w:sz w:val="20"/>
          <w:szCs w:val="20"/>
          <w:lang w:val="en-CA"/>
        </w:rPr>
      </w:pPr>
    </w:p>
    <w:p w14:paraId="0865BCC8" w14:textId="6CF608AC" w:rsidR="000E0642" w:rsidRPr="000E0642" w:rsidRDefault="000E0642" w:rsidP="000E0642">
      <w:pPr>
        <w:spacing w:before="240"/>
        <w:jc w:val="both"/>
        <w:rPr>
          <w:rFonts w:ascii="Arial" w:hAnsi="Arial" w:cs="Arial"/>
          <w:sz w:val="20"/>
          <w:szCs w:val="20"/>
          <w:lang w:val="en-CA"/>
        </w:rPr>
      </w:pPr>
      <w:r w:rsidRPr="000E0642">
        <w:rPr>
          <w:rFonts w:ascii="Arial" w:hAnsi="Arial" w:cs="Arial"/>
          <w:bCs/>
          <w:sz w:val="20"/>
          <w:szCs w:val="20"/>
          <w:lang w:val="en-CA"/>
        </w:rPr>
        <w:t>Dated</w:t>
      </w:r>
      <w:r w:rsidRPr="000E0642">
        <w:rPr>
          <w:rFonts w:ascii="Arial" w:hAnsi="Arial" w:cs="Arial"/>
          <w:sz w:val="20"/>
          <w:szCs w:val="20"/>
          <w:lang w:val="en-CA"/>
        </w:rPr>
        <w:t xml:space="preserve"> at </w:t>
      </w:r>
      <w:permStart w:id="74793184" w:edGrp="everyone"/>
      <w:r w:rsidRPr="000E0642">
        <w:rPr>
          <w:rFonts w:ascii="Arial" w:hAnsi="Arial" w:cs="Arial"/>
          <w:b/>
          <w:sz w:val="20"/>
          <w:szCs w:val="20"/>
          <w:lang w:val="en-CA" w:eastAsia="en-CA"/>
        </w:rPr>
        <w:sym w:font="Wingdings" w:char="F06C"/>
      </w:r>
      <w:permEnd w:id="74793184"/>
      <w:r w:rsidRPr="000E0642">
        <w:rPr>
          <w:rFonts w:ascii="Arial" w:hAnsi="Arial" w:cs="Arial"/>
          <w:sz w:val="20"/>
          <w:szCs w:val="20"/>
          <w:lang w:val="en-CA"/>
        </w:rPr>
        <w:t xml:space="preserve">, this </w:t>
      </w:r>
      <w:permStart w:id="1247818573" w:edGrp="everyone"/>
      <w:r w:rsidRPr="000E0642">
        <w:rPr>
          <w:rFonts w:ascii="Arial" w:hAnsi="Arial" w:cs="Arial"/>
          <w:sz w:val="20"/>
          <w:szCs w:val="20"/>
          <w:lang w:val="en-CA"/>
        </w:rPr>
        <w:sym w:font="Wingdings" w:char="F06C"/>
      </w:r>
      <w:permEnd w:id="1247818573"/>
      <w:r w:rsidRPr="000E0642">
        <w:rPr>
          <w:rFonts w:ascii="Arial" w:hAnsi="Arial" w:cs="Arial"/>
          <w:sz w:val="20"/>
          <w:szCs w:val="20"/>
          <w:lang w:val="en-CA"/>
        </w:rPr>
        <w:t xml:space="preserve"> day of </w:t>
      </w:r>
      <w:permStart w:id="169869718" w:edGrp="everyone"/>
      <w:r w:rsidRPr="000E0642">
        <w:rPr>
          <w:rFonts w:ascii="Arial" w:hAnsi="Arial" w:cs="Arial"/>
          <w:sz w:val="20"/>
          <w:szCs w:val="20"/>
          <w:lang w:val="en-CA"/>
        </w:rPr>
        <w:sym w:font="Wingdings" w:char="F06C"/>
      </w:r>
      <w:permEnd w:id="169869718"/>
      <w:r w:rsidRPr="000E0642">
        <w:rPr>
          <w:rFonts w:ascii="Arial" w:hAnsi="Arial" w:cs="Arial"/>
          <w:sz w:val="20"/>
          <w:szCs w:val="20"/>
          <w:lang w:val="en-CA"/>
        </w:rPr>
        <w:t xml:space="preserve">, </w:t>
      </w:r>
      <w:permStart w:id="1068901993" w:edGrp="everyone"/>
      <w:r w:rsidRPr="000E0642">
        <w:rPr>
          <w:rFonts w:ascii="Arial" w:hAnsi="Arial" w:cs="Arial"/>
          <w:sz w:val="20"/>
          <w:szCs w:val="20"/>
          <w:lang w:val="en-CA"/>
        </w:rPr>
        <w:sym w:font="Wingdings" w:char="F06C"/>
      </w:r>
      <w:r w:rsidR="007A3AC2">
        <w:rPr>
          <w:rFonts w:ascii="Arial" w:hAnsi="Arial" w:cs="Arial"/>
          <w:sz w:val="20"/>
          <w:szCs w:val="20"/>
          <w:lang w:val="en-CA"/>
        </w:rPr>
        <w:t>.</w:t>
      </w:r>
      <w:permEnd w:id="1068901993"/>
    </w:p>
    <w:p w14:paraId="4207F7FB" w14:textId="77777777" w:rsidR="000E0642" w:rsidRPr="000E0642" w:rsidRDefault="000E0642" w:rsidP="000E0642">
      <w:pPr>
        <w:rPr>
          <w:rFonts w:ascii="Arial" w:hAnsi="Arial"/>
          <w:sz w:val="20"/>
          <w:szCs w:val="20"/>
        </w:rPr>
      </w:pPr>
    </w:p>
    <w:p w14:paraId="46C14248" w14:textId="77777777" w:rsidR="000E0642" w:rsidRPr="000E0642" w:rsidRDefault="000E0642" w:rsidP="000E0642">
      <w:pPr>
        <w:rPr>
          <w:rFonts w:ascii="Arial" w:hAnsi="Arial"/>
          <w:sz w:val="20"/>
          <w:szCs w:val="20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962"/>
        <w:gridCol w:w="4596"/>
      </w:tblGrid>
      <w:tr w:rsidR="000E0642" w:rsidRPr="00094489" w14:paraId="7CB9C9B3" w14:textId="77777777" w:rsidTr="000E0642">
        <w:trPr>
          <w:cantSplit/>
          <w:trHeight w:val="1158"/>
        </w:trPr>
        <w:tc>
          <w:tcPr>
            <w:tcW w:w="4962" w:type="dxa"/>
          </w:tcPr>
          <w:permStart w:id="1137791319" w:edGrp="everyone"/>
          <w:p w14:paraId="28BCB89F" w14:textId="77777777" w:rsidR="000E0642" w:rsidRPr="000E0642" w:rsidRDefault="000E0642" w:rsidP="00C5519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80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0E0642">
              <w:rPr>
                <w:rFonts w:ascii="Arial" w:hAnsi="Arial" w:cs="Arial"/>
                <w:noProof/>
                <w:color w:val="000000"/>
                <w:sz w:val="20"/>
                <w:szCs w:val="20"/>
                <w:lang w:val="en-CA"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A341A92" wp14:editId="2BEC289C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15240</wp:posOffset>
                      </wp:positionV>
                      <wp:extent cx="374650" cy="126746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4650" cy="1267460"/>
                              </a:xfrm>
                              <a:prstGeom prst="rightBrace">
                                <a:avLst>
                                  <a:gd name="adj1" fmla="val 28192"/>
                                  <a:gd name="adj2" fmla="val 50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BF86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208.8pt;margin-top:1.2pt;width:29.5pt;height: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" o:allowincell="f" adj=",11012"/>
                  </w:pict>
                </mc:Fallback>
              </mc:AlternateContent>
            </w:r>
            <w:r w:rsidRPr="000E0642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SIGNED, SEALED &amp; DELIVERED</w:t>
            </w:r>
            <w:r w:rsidRPr="000E0642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br/>
              <w:t>In the presence of:</w:t>
            </w:r>
          </w:p>
        </w:tc>
        <w:tc>
          <w:tcPr>
            <w:tcW w:w="4596" w:type="dxa"/>
          </w:tcPr>
          <w:p w14:paraId="1312BBB5" w14:textId="77777777" w:rsidR="000E0642" w:rsidRPr="000E0642" w:rsidRDefault="000E0642" w:rsidP="000E0642">
            <w:pPr>
              <w:keepLines/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08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</w:pPr>
          </w:p>
          <w:p w14:paraId="4C7C905A" w14:textId="77777777" w:rsidR="000E0642" w:rsidRDefault="000E0642" w:rsidP="000E0642">
            <w:pPr>
              <w:keepLines/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08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</w:pPr>
          </w:p>
          <w:p w14:paraId="23DF2183" w14:textId="77777777" w:rsidR="000E0642" w:rsidRDefault="000E0642" w:rsidP="000E0642">
            <w:pPr>
              <w:keepLines/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08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</w:pPr>
          </w:p>
          <w:p w14:paraId="4F42C5FB" w14:textId="77777777" w:rsidR="000E0642" w:rsidRDefault="000E0642" w:rsidP="000E0642">
            <w:pPr>
              <w:keepLines/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-108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</w:pPr>
          </w:p>
          <w:p w14:paraId="6B036800" w14:textId="2FF84E5B" w:rsidR="000E0642" w:rsidRPr="000E0642" w:rsidRDefault="000E0642" w:rsidP="0071072E">
            <w:pPr>
              <w:keepLines/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</w:pPr>
            <w:r w:rsidRPr="000E0642">
              <w:rPr>
                <w:rFonts w:ascii="Arial" w:hAnsi="Arial" w:cs="Arial"/>
                <w:spacing w:val="-3"/>
                <w:sz w:val="20"/>
                <w:szCs w:val="20"/>
                <w:lang w:val="en-CA"/>
              </w:rPr>
              <w:t>____________________________________</w:t>
            </w:r>
          </w:p>
        </w:tc>
      </w:tr>
      <w:tr w:rsidR="000E0642" w:rsidRPr="00A352BE" w14:paraId="0D525283" w14:textId="77777777" w:rsidTr="000E0642">
        <w:trPr>
          <w:cantSplit/>
        </w:trPr>
        <w:tc>
          <w:tcPr>
            <w:tcW w:w="4962" w:type="dxa"/>
            <w:tcBorders>
              <w:top w:val="single" w:sz="4" w:space="0" w:color="auto"/>
            </w:tcBorders>
          </w:tcPr>
          <w:p w14:paraId="7E7BC20C" w14:textId="77777777" w:rsidR="000E0642" w:rsidRPr="000E0642" w:rsidRDefault="000E0642" w:rsidP="00C55198">
            <w:pPr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  <w:lang w:val="en-CA"/>
              </w:rPr>
            </w:pPr>
            <w:r w:rsidRPr="000E0642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Witness:</w:t>
            </w:r>
            <w:r w:rsidRPr="000E0642">
              <w:rPr>
                <w:sz w:val="20"/>
                <w:szCs w:val="20"/>
                <w:lang w:val="en-CA"/>
              </w:rPr>
              <w:t xml:space="preserve"> </w:t>
            </w:r>
            <w:r w:rsidRPr="000E0642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: </w:t>
            </w:r>
            <w:permStart w:id="1649751479" w:edGrp="everyone"/>
            <w:r w:rsidRPr="000E0642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sym w:font="Wingdings" w:char="F06C"/>
            </w:r>
            <w:permEnd w:id="1649751479"/>
          </w:p>
        </w:tc>
        <w:tc>
          <w:tcPr>
            <w:tcW w:w="4596" w:type="dxa"/>
          </w:tcPr>
          <w:p w14:paraId="6CD04775" w14:textId="1DBA2DCC" w:rsidR="000E0642" w:rsidRPr="000E0642" w:rsidRDefault="000E0642" w:rsidP="000E0642">
            <w:pPr>
              <w:keepLine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0E0642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Name: </w:t>
            </w:r>
            <w:r w:rsidRPr="000E0642">
              <w:rPr>
                <w:rFonts w:ascii="Arial" w:hAnsi="Arial" w:cs="Arial"/>
                <w:bCs/>
                <w:sz w:val="20"/>
                <w:szCs w:val="20"/>
                <w:lang w:val="en-CA"/>
              </w:rPr>
              <w:sym w:font="Wingdings" w:char="F06C"/>
            </w:r>
          </w:p>
        </w:tc>
      </w:tr>
    </w:tbl>
    <w:p w14:paraId="5A2DFAA4" w14:textId="77777777" w:rsidR="0068412A" w:rsidRDefault="0068412A" w:rsidP="0068412A">
      <w:pPr>
        <w:tabs>
          <w:tab w:val="right" w:pos="9356"/>
        </w:tabs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 xml:space="preserve">               </w:t>
      </w:r>
    </w:p>
    <w:p w14:paraId="519641F8" w14:textId="3F5FD2FD" w:rsidR="0068412A" w:rsidRPr="00A86034" w:rsidRDefault="0068412A" w:rsidP="0068412A">
      <w:pPr>
        <w:tabs>
          <w:tab w:val="right" w:pos="9356"/>
        </w:tabs>
        <w:jc w:val="center"/>
        <w:rPr>
          <w:rFonts w:ascii="Arial" w:hAnsi="Arial" w:cs="Arial"/>
          <w:sz w:val="20"/>
        </w:rPr>
      </w:pPr>
      <w:r w:rsidRPr="00A86034">
        <w:rPr>
          <w:rFonts w:ascii="Arial" w:hAnsi="Arial" w:cs="Arial"/>
          <w:sz w:val="20"/>
          <w:highlight w:val="yellow"/>
        </w:rPr>
        <w:t>OR</w:t>
      </w:r>
    </w:p>
    <w:p w14:paraId="0C6DB16C" w14:textId="77777777" w:rsidR="0068412A" w:rsidRPr="004D4A84" w:rsidRDefault="0068412A" w:rsidP="0068412A">
      <w:pPr>
        <w:tabs>
          <w:tab w:val="right" w:pos="9356"/>
        </w:tabs>
        <w:spacing w:before="240"/>
        <w:ind w:left="4536"/>
        <w:rPr>
          <w:rFonts w:ascii="Arial" w:hAnsi="Arial" w:cs="Arial"/>
          <w:b/>
          <w:bCs/>
          <w:sz w:val="20"/>
          <w:lang w:val="en-CA"/>
        </w:rPr>
      </w:pPr>
      <w:r w:rsidRPr="004D4A84">
        <w:rPr>
          <w:rFonts w:ascii="Arial" w:hAnsi="Arial" w:cs="Arial"/>
          <w:bCs/>
          <w:sz w:val="20"/>
          <w:u w:val="single"/>
          <w:lang w:val="en-CA"/>
        </w:rPr>
        <w:tab/>
      </w:r>
    </w:p>
    <w:p w14:paraId="673C260B" w14:textId="77777777" w:rsidR="0068412A" w:rsidRPr="004D4A84" w:rsidRDefault="0068412A" w:rsidP="0068412A">
      <w:pPr>
        <w:tabs>
          <w:tab w:val="right" w:pos="9356"/>
        </w:tabs>
        <w:ind w:left="4536"/>
        <w:rPr>
          <w:rFonts w:ascii="Arial" w:hAnsi="Arial" w:cs="Arial"/>
          <w:bCs/>
          <w:sz w:val="20"/>
          <w:lang w:val="en-CA"/>
        </w:rPr>
      </w:pPr>
      <w:r w:rsidRPr="004D4A84">
        <w:rPr>
          <w:rFonts w:ascii="Arial" w:hAnsi="Arial" w:cs="Arial"/>
          <w:bCs/>
          <w:sz w:val="20"/>
          <w:lang w:val="en-CA"/>
        </w:rPr>
        <w:t xml:space="preserve">Per: </w:t>
      </w:r>
      <w:r w:rsidRPr="004D4A84">
        <w:rPr>
          <w:rFonts w:ascii="Arial" w:hAnsi="Arial" w:cs="Arial"/>
          <w:bCs/>
          <w:sz w:val="20"/>
          <w:lang w:val="en-CA"/>
        </w:rPr>
        <w:sym w:font="Wingdings" w:char="F06C"/>
      </w:r>
    </w:p>
    <w:p w14:paraId="098C5B7A" w14:textId="77777777" w:rsidR="0068412A" w:rsidRPr="004D4A84" w:rsidRDefault="0068412A" w:rsidP="0068412A">
      <w:pPr>
        <w:tabs>
          <w:tab w:val="left" w:pos="4320"/>
          <w:tab w:val="right" w:pos="9356"/>
        </w:tabs>
        <w:spacing w:before="600"/>
        <w:ind w:left="4536"/>
        <w:rPr>
          <w:rFonts w:ascii="Arial" w:hAnsi="Arial" w:cs="Arial"/>
          <w:bCs/>
          <w:sz w:val="20"/>
          <w:u w:val="single"/>
          <w:lang w:val="en-CA"/>
        </w:rPr>
      </w:pPr>
      <w:r w:rsidRPr="004D4A84">
        <w:rPr>
          <w:rFonts w:ascii="Arial" w:hAnsi="Arial" w:cs="Arial"/>
          <w:bCs/>
          <w:sz w:val="20"/>
          <w:u w:val="single"/>
          <w:lang w:val="en-CA"/>
        </w:rPr>
        <w:tab/>
      </w:r>
    </w:p>
    <w:p w14:paraId="689E04E0" w14:textId="77777777" w:rsidR="0068412A" w:rsidRPr="004D4A84" w:rsidRDefault="0068412A" w:rsidP="0068412A">
      <w:pPr>
        <w:tabs>
          <w:tab w:val="left" w:pos="4320"/>
          <w:tab w:val="right" w:pos="9356"/>
        </w:tabs>
        <w:ind w:left="4536"/>
        <w:rPr>
          <w:rFonts w:ascii="Arial" w:hAnsi="Arial" w:cs="Arial"/>
          <w:bCs/>
          <w:sz w:val="20"/>
          <w:lang w:val="en-CA"/>
        </w:rPr>
      </w:pPr>
      <w:r w:rsidRPr="004D4A84">
        <w:rPr>
          <w:rFonts w:ascii="Arial" w:hAnsi="Arial" w:cs="Arial"/>
          <w:bCs/>
          <w:sz w:val="20"/>
          <w:lang w:val="en-CA"/>
        </w:rPr>
        <w:t xml:space="preserve">Per: </w:t>
      </w:r>
      <w:r w:rsidRPr="004D4A84">
        <w:rPr>
          <w:rFonts w:ascii="Arial" w:hAnsi="Arial" w:cs="Arial"/>
          <w:bCs/>
          <w:sz w:val="20"/>
          <w:lang w:val="en-CA"/>
        </w:rPr>
        <w:sym w:font="Wingdings" w:char="F06C"/>
      </w:r>
    </w:p>
    <w:p w14:paraId="112DF000" w14:textId="77777777" w:rsidR="0068412A" w:rsidRPr="004D4A84" w:rsidRDefault="0068412A" w:rsidP="0068412A">
      <w:pPr>
        <w:tabs>
          <w:tab w:val="left" w:pos="4320"/>
        </w:tabs>
        <w:spacing w:before="240"/>
        <w:ind w:left="4536"/>
        <w:rPr>
          <w:rFonts w:ascii="Arial" w:hAnsi="Arial" w:cs="Arial"/>
          <w:bCs/>
          <w:sz w:val="20"/>
          <w:lang w:val="en-CA"/>
        </w:rPr>
      </w:pPr>
      <w:r w:rsidRPr="004D4A84">
        <w:rPr>
          <w:rFonts w:ascii="Arial" w:hAnsi="Arial" w:cs="Arial"/>
          <w:bCs/>
          <w:sz w:val="20"/>
          <w:lang w:val="en-CA"/>
        </w:rPr>
        <w:t>I/We have the authority to bind the corporation.</w:t>
      </w:r>
    </w:p>
    <w:p w14:paraId="0C578349" w14:textId="3C6F999D" w:rsidR="000E0642" w:rsidRPr="0068412A" w:rsidRDefault="000E0642" w:rsidP="0068412A">
      <w:pPr>
        <w:rPr>
          <w:rFonts w:ascii="Arial" w:hAnsi="Arial" w:cs="Arial"/>
          <w:sz w:val="20"/>
          <w:szCs w:val="20"/>
          <w:lang w:val="en-CA"/>
        </w:rPr>
      </w:pPr>
      <w:bookmarkStart w:id="0" w:name="_GoBack"/>
      <w:bookmarkEnd w:id="0"/>
      <w:permEnd w:id="1137791319"/>
    </w:p>
    <w:sectPr w:rsidR="000E0642" w:rsidRPr="0068412A" w:rsidSect="0071072E">
      <w:footerReference w:type="default" r:id="rId11"/>
      <w:footerReference w:type="first" r:id="rId12"/>
      <w:pgSz w:w="12240" w:h="15840"/>
      <w:pgMar w:top="1440" w:right="1440" w:bottom="1440" w:left="1440" w:header="81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586A9" w14:textId="77777777" w:rsidR="00713459" w:rsidRDefault="00713459" w:rsidP="00190078">
      <w:r>
        <w:separator/>
      </w:r>
    </w:p>
  </w:endnote>
  <w:endnote w:type="continuationSeparator" w:id="0">
    <w:p w14:paraId="1C1A8E1F" w14:textId="77777777" w:rsidR="00713459" w:rsidRDefault="00713459" w:rsidP="001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170199"/>
      <w:docPartObj>
        <w:docPartGallery w:val="Page Numbers (Bottom of Page)"/>
        <w:docPartUnique/>
      </w:docPartObj>
    </w:sdtPr>
    <w:sdtEndPr/>
    <w:sdtContent>
      <w:sdt>
        <w:sdtPr>
          <w:id w:val="-377617104"/>
          <w:docPartObj>
            <w:docPartGallery w:val="Page Numbers (Top of Page)"/>
            <w:docPartUnique/>
          </w:docPartObj>
        </w:sdtPr>
        <w:sdtEndPr/>
        <w:sdtContent>
          <w:p w14:paraId="1387380A" w14:textId="0BF9E2E5" w:rsidR="0071072E" w:rsidRPr="0071072E" w:rsidRDefault="0068412A">
            <w:pPr>
              <w:pStyle w:val="Footer"/>
              <w:jc w:val="center"/>
              <w:rPr>
                <w:rFonts w:ascii="Arial" w:hAnsi="Arial" w:cs="Arial"/>
                <w:bCs/>
                <w:color w:val="000000" w:themeColor="text1"/>
                <w:sz w:val="16"/>
              </w:rPr>
            </w:pPr>
            <w:r w:rsidRPr="0071072E">
              <w:rPr>
                <w:rFonts w:ascii="Arial" w:hAnsi="Arial" w:cs="Arial"/>
                <w:color w:val="000000" w:themeColor="text1"/>
                <w:sz w:val="16"/>
              </w:rPr>
              <w:t xml:space="preserve">Page </w: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begin"/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instrText xml:space="preserve"> PAGE </w:instrTex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separate"/>
            </w:r>
            <w:r w:rsidR="0071072E">
              <w:rPr>
                <w:rFonts w:ascii="Arial" w:hAnsi="Arial" w:cs="Arial"/>
                <w:bCs/>
                <w:noProof/>
                <w:color w:val="000000" w:themeColor="text1"/>
                <w:sz w:val="16"/>
              </w:rPr>
              <w:t>2</w: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end"/>
            </w:r>
            <w:r w:rsidRPr="0071072E">
              <w:rPr>
                <w:rFonts w:ascii="Arial" w:hAnsi="Arial" w:cs="Arial"/>
                <w:color w:val="000000" w:themeColor="text1"/>
                <w:sz w:val="16"/>
              </w:rPr>
              <w:t xml:space="preserve"> of </w: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begin"/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instrText xml:space="preserve"> NUMPAGES  </w:instrTex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separate"/>
            </w:r>
            <w:r w:rsidR="0071072E">
              <w:rPr>
                <w:rFonts w:ascii="Arial" w:hAnsi="Arial" w:cs="Arial"/>
                <w:bCs/>
                <w:noProof/>
                <w:color w:val="000000" w:themeColor="text1"/>
                <w:sz w:val="16"/>
              </w:rPr>
              <w:t>2</w:t>
            </w:r>
            <w:r w:rsidRPr="0071072E">
              <w:rPr>
                <w:rFonts w:ascii="Arial" w:hAnsi="Arial" w:cs="Arial"/>
                <w:bCs/>
                <w:color w:val="000000" w:themeColor="text1"/>
                <w:sz w:val="16"/>
              </w:rPr>
              <w:fldChar w:fldCharType="end"/>
            </w:r>
          </w:p>
          <w:p w14:paraId="53CD06FF" w14:textId="5320F377" w:rsidR="006259CF" w:rsidRPr="0071072E" w:rsidRDefault="0071072E" w:rsidP="0071072E">
            <w:pPr>
              <w:pStyle w:val="Footer"/>
              <w:rPr>
                <w:rFonts w:ascii="Arial" w:hAnsi="Arial" w:cs="Arial"/>
                <w:sz w:val="20"/>
              </w:rPr>
            </w:pPr>
            <w:r w:rsidRPr="0071072E">
              <w:rPr>
                <w:rFonts w:ascii="Arial" w:hAnsi="Arial" w:cs="Arial"/>
                <w:sz w:val="16"/>
              </w:rPr>
              <w:t>EQB-E-101719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BF9D" w14:textId="4CCB2E6E" w:rsidR="00271E69" w:rsidRPr="0071072E" w:rsidRDefault="0071072E" w:rsidP="0071072E">
    <w:pPr>
      <w:pStyle w:val="Footer"/>
      <w:rPr>
        <w:rFonts w:ascii="Arial" w:hAnsi="Arial" w:cs="Arial"/>
        <w:sz w:val="20"/>
      </w:rPr>
    </w:pPr>
    <w:r w:rsidRPr="0071072E">
      <w:rPr>
        <w:rFonts w:ascii="Arial" w:hAnsi="Arial" w:cs="Arial"/>
        <w:sz w:val="20"/>
      </w:rPr>
      <w:t>EQB-E-101719</w:t>
    </w:r>
  </w:p>
  <w:p w14:paraId="4B188288" w14:textId="77777777" w:rsidR="00271E69" w:rsidRDefault="00271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9054C" w14:textId="77777777" w:rsidR="00713459" w:rsidRDefault="00713459" w:rsidP="00190078">
      <w:r>
        <w:separator/>
      </w:r>
    </w:p>
  </w:footnote>
  <w:footnote w:type="continuationSeparator" w:id="0">
    <w:p w14:paraId="059E25B6" w14:textId="77777777" w:rsidR="00713459" w:rsidRDefault="00713459" w:rsidP="0019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7B9"/>
    <w:multiLevelType w:val="hybridMultilevel"/>
    <w:tmpl w:val="1FAE9FCA"/>
    <w:lvl w:ilvl="0" w:tplc="23C6EF5C">
      <w:numFmt w:val="bullet"/>
      <w:lvlText w:val="-"/>
      <w:lvlJc w:val="left"/>
      <w:pPr>
        <w:ind w:left="27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E5979EB"/>
    <w:multiLevelType w:val="hybridMultilevel"/>
    <w:tmpl w:val="1504BE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2BC36D5"/>
    <w:multiLevelType w:val="hybridMultilevel"/>
    <w:tmpl w:val="09FA0CDE"/>
    <w:lvl w:ilvl="0" w:tplc="50F646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77875"/>
    <w:multiLevelType w:val="hybridMultilevel"/>
    <w:tmpl w:val="3B767FA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C6315"/>
    <w:multiLevelType w:val="hybridMultilevel"/>
    <w:tmpl w:val="EB0E1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zVcLSlfGRhsuMpbfMsR9gf6qt0dMyJeFvmHBtG+7wX9diOXhU6wBfkPwnEGkL8P2HUbgKVmPvowBR1aMagJR6g==" w:salt="hud5FqSKBDbsVlIZOBe3C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78"/>
    <w:rsid w:val="00042A61"/>
    <w:rsid w:val="00064DAE"/>
    <w:rsid w:val="00073BE9"/>
    <w:rsid w:val="00083094"/>
    <w:rsid w:val="000E0642"/>
    <w:rsid w:val="000F4F2F"/>
    <w:rsid w:val="00154801"/>
    <w:rsid w:val="00190078"/>
    <w:rsid w:val="001A78E2"/>
    <w:rsid w:val="001C49DC"/>
    <w:rsid w:val="001C65D0"/>
    <w:rsid w:val="00212D2C"/>
    <w:rsid w:val="00214342"/>
    <w:rsid w:val="00234D18"/>
    <w:rsid w:val="00251B47"/>
    <w:rsid w:val="00271E69"/>
    <w:rsid w:val="00274E28"/>
    <w:rsid w:val="002A3C41"/>
    <w:rsid w:val="002C7AF5"/>
    <w:rsid w:val="00360697"/>
    <w:rsid w:val="00361351"/>
    <w:rsid w:val="003652BB"/>
    <w:rsid w:val="00405EFE"/>
    <w:rsid w:val="004139B5"/>
    <w:rsid w:val="00433FE7"/>
    <w:rsid w:val="004C1836"/>
    <w:rsid w:val="005016EA"/>
    <w:rsid w:val="00555C8F"/>
    <w:rsid w:val="00560962"/>
    <w:rsid w:val="005C4482"/>
    <w:rsid w:val="006067A2"/>
    <w:rsid w:val="006259CF"/>
    <w:rsid w:val="00647416"/>
    <w:rsid w:val="0068412A"/>
    <w:rsid w:val="00694E19"/>
    <w:rsid w:val="00706220"/>
    <w:rsid w:val="0071072E"/>
    <w:rsid w:val="00713459"/>
    <w:rsid w:val="00796F94"/>
    <w:rsid w:val="007A15BF"/>
    <w:rsid w:val="007A3AC2"/>
    <w:rsid w:val="007F21A6"/>
    <w:rsid w:val="007F2304"/>
    <w:rsid w:val="00822570"/>
    <w:rsid w:val="00830ED6"/>
    <w:rsid w:val="008925CE"/>
    <w:rsid w:val="009205FD"/>
    <w:rsid w:val="009306EE"/>
    <w:rsid w:val="00985516"/>
    <w:rsid w:val="00985D0C"/>
    <w:rsid w:val="009C61C0"/>
    <w:rsid w:val="009E795E"/>
    <w:rsid w:val="00A03B32"/>
    <w:rsid w:val="00A04794"/>
    <w:rsid w:val="00A33A52"/>
    <w:rsid w:val="00A56627"/>
    <w:rsid w:val="00B20E58"/>
    <w:rsid w:val="00B45646"/>
    <w:rsid w:val="00B73896"/>
    <w:rsid w:val="00B83989"/>
    <w:rsid w:val="00B87A38"/>
    <w:rsid w:val="00BE183A"/>
    <w:rsid w:val="00C23FE9"/>
    <w:rsid w:val="00C563F3"/>
    <w:rsid w:val="00C757C3"/>
    <w:rsid w:val="00CB176C"/>
    <w:rsid w:val="00D227C1"/>
    <w:rsid w:val="00D82D2C"/>
    <w:rsid w:val="00D90D92"/>
    <w:rsid w:val="00DB5C5C"/>
    <w:rsid w:val="00E232E7"/>
    <w:rsid w:val="00E43A5C"/>
    <w:rsid w:val="00E75D03"/>
    <w:rsid w:val="00EB473A"/>
    <w:rsid w:val="00ED5B1A"/>
    <w:rsid w:val="00F15769"/>
    <w:rsid w:val="00F36B71"/>
    <w:rsid w:val="00F45975"/>
    <w:rsid w:val="00FB0BFD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1B34AA1"/>
  <w14:defaultImageDpi w14:val="300"/>
  <w15:docId w15:val="{43651EA6-2A9A-4551-8425-AD368DBE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42"/>
  </w:style>
  <w:style w:type="paragraph" w:styleId="Heading1">
    <w:name w:val="heading 1"/>
    <w:aliases w:val="h1"/>
    <w:basedOn w:val="Normal"/>
    <w:next w:val="Normal"/>
    <w:link w:val="Heading1Char"/>
    <w:qFormat/>
    <w:rsid w:val="001C49DC"/>
    <w:pPr>
      <w:keepNext/>
      <w:widowControl w:val="0"/>
      <w:jc w:val="both"/>
      <w:outlineLvl w:val="0"/>
    </w:pPr>
    <w:rPr>
      <w:rFonts w:ascii="Times New Roman" w:eastAsia="Times New Roman" w:hAnsi="Times New Roman" w:cs="Times New Roman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078"/>
  </w:style>
  <w:style w:type="paragraph" w:styleId="Footer">
    <w:name w:val="footer"/>
    <w:basedOn w:val="Normal"/>
    <w:link w:val="FooterChar"/>
    <w:uiPriority w:val="99"/>
    <w:unhideWhenUsed/>
    <w:rsid w:val="00190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078"/>
  </w:style>
  <w:style w:type="paragraph" w:styleId="BalloonText">
    <w:name w:val="Balloon Text"/>
    <w:basedOn w:val="Normal"/>
    <w:link w:val="BalloonTextChar"/>
    <w:uiPriority w:val="99"/>
    <w:semiHidden/>
    <w:unhideWhenUsed/>
    <w:rsid w:val="001900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78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016E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6067A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1C49DC"/>
    <w:rPr>
      <w:rFonts w:ascii="Times New Roman" w:eastAsia="Times New Roman" w:hAnsi="Times New Roman" w:cs="Times New Roman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22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75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7DF4167A6E4F8935766B9A2ED893" ma:contentTypeVersion="4" ma:contentTypeDescription="Create a new document." ma:contentTypeScope="" ma:versionID="c4b78ac233ad734b970e1a6191387e9e">
  <xsd:schema xmlns:xsd="http://www.w3.org/2001/XMLSchema" xmlns:xs="http://www.w3.org/2001/XMLSchema" xmlns:p="http://schemas.microsoft.com/office/2006/metadata/properties" xmlns:ns2="1f86be55-5efb-4ba3-a4c9-920e0fb75160" targetNamespace="http://schemas.microsoft.com/office/2006/metadata/properties" ma:root="true" ma:fieldsID="40201104d85d7cc843489233d3ab6d4d" ns2:_="">
    <xsd:import namespace="1f86be55-5efb-4ba3-a4c9-920e0fb75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be55-5efb-4ba3-a4c9-920e0fb75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D39AD-EDE3-4D5B-802E-E1908DA91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A045C-5683-4518-A24A-D18288014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94A77-247F-44D7-80E3-AAC093779371}"/>
</file>

<file path=customXml/itemProps4.xml><?xml version="1.0" encoding="utf-8"?>
<ds:datastoreItem xmlns:ds="http://schemas.openxmlformats.org/officeDocument/2006/customXml" ds:itemID="{D1F91DAD-77FA-4F92-BFC0-B8B2B710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Raminder Hare</cp:lastModifiedBy>
  <cp:revision>7</cp:revision>
  <cp:lastPrinted>2019-08-22T13:21:00Z</cp:lastPrinted>
  <dcterms:created xsi:type="dcterms:W3CDTF">2019-10-09T17:52:00Z</dcterms:created>
  <dcterms:modified xsi:type="dcterms:W3CDTF">2019-10-17T23:39:00Z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0x0101003CC57DF4167A6E4F8935766B9A2ED893</vt:lpwstr>
  </property>
</Properties>
</file>