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41364" w14:textId="6A1718FA" w:rsidR="00E9587A" w:rsidRPr="00B112ED" w:rsidRDefault="00E9587A" w:rsidP="00E9587A">
      <w:pPr>
        <w:pStyle w:val="Heading1"/>
        <w:spacing w:before="0" w:line="240" w:lineRule="auto"/>
        <w:rPr>
          <w:b/>
          <w:bCs/>
          <w:color w:val="auto"/>
          <w:lang w:val="fr-CA"/>
        </w:rPr>
      </w:pPr>
      <w:r w:rsidRPr="00B112ED">
        <w:rPr>
          <w:b/>
          <w:bCs/>
          <w:color w:val="auto"/>
          <w:lang w:val="fr-CA"/>
        </w:rPr>
        <w:t>Offrez de nouvelles possibilités à vos clients – et à votre entreprise</w:t>
      </w:r>
    </w:p>
    <w:p w14:paraId="72B8D597" w14:textId="77777777" w:rsidR="00E9587A" w:rsidRPr="00B112ED" w:rsidRDefault="00E9587A" w:rsidP="00E9587A">
      <w:pPr>
        <w:pStyle w:val="Heading1"/>
        <w:spacing w:before="0" w:line="240" w:lineRule="auto"/>
        <w:rPr>
          <w:b/>
          <w:bCs/>
          <w:color w:val="auto"/>
          <w:lang w:val="fr-CA"/>
        </w:rPr>
      </w:pPr>
      <w:r w:rsidRPr="00B112ED">
        <w:rPr>
          <w:b/>
          <w:bCs/>
          <w:color w:val="auto"/>
          <w:lang w:val="fr-CA"/>
        </w:rPr>
        <w:t>Solutions de prêts hypothécaires inversés de la Banque Équitable</w:t>
      </w:r>
    </w:p>
    <w:p w14:paraId="37E70222" w14:textId="77777777" w:rsidR="00E9587A" w:rsidRPr="00E9587A" w:rsidRDefault="00E9587A" w:rsidP="00E9587A">
      <w:pPr>
        <w:rPr>
          <w:rFonts w:cs="Arial"/>
          <w:lang w:val="fr-CA"/>
        </w:rPr>
      </w:pPr>
    </w:p>
    <w:p w14:paraId="3449AAFE" w14:textId="77777777" w:rsidR="00E9587A" w:rsidRPr="00E9587A" w:rsidRDefault="00E9587A" w:rsidP="00E9587A">
      <w:pPr>
        <w:rPr>
          <w:rFonts w:cs="Arial"/>
          <w:lang w:val="fr-CA"/>
        </w:rPr>
      </w:pPr>
      <w:r w:rsidRPr="00E9587A">
        <w:rPr>
          <w:lang w:val="fr-CA"/>
        </w:rPr>
        <w:t xml:space="preserve">À la Banque Équitable, nous cherchons toujours de nouvelles façons de vous soutenir, vous et votre entreprise. Nous avons créé ce contenu Web pour vous aider à fournir à vos clients potentiels les renseignements les plus exacts sur les prêts hypothécaires inversés. </w:t>
      </w:r>
    </w:p>
    <w:p w14:paraId="0931A78C" w14:textId="77777777" w:rsidR="00E9587A" w:rsidRPr="00E9587A" w:rsidRDefault="00E9587A" w:rsidP="00E9587A">
      <w:pPr>
        <w:rPr>
          <w:rFonts w:cs="Arial"/>
          <w:lang w:val="fr-CA"/>
        </w:rPr>
      </w:pPr>
      <w:r w:rsidRPr="00E9587A">
        <w:rPr>
          <w:lang w:val="fr-CA"/>
        </w:rPr>
        <w:t>Le contenu qui suit sur les prêts hypothécaires inversés a été conçu pour être utilisé sur votre propre site Web. Choisissez simplement l’une des sections (ou l’ensemble d’entre elles) pour vous assurer de partager des renseignements à jour sur les prêts hypothécaires inversés.</w:t>
      </w:r>
    </w:p>
    <w:p w14:paraId="50F54E18" w14:textId="77777777" w:rsidR="00E9587A" w:rsidRPr="00E9587A" w:rsidRDefault="00E9587A" w:rsidP="00E9587A">
      <w:pPr>
        <w:rPr>
          <w:rFonts w:cs="Arial"/>
          <w:b/>
          <w:bCs/>
          <w:lang w:val="fr-CA"/>
        </w:rPr>
      </w:pPr>
      <w:r w:rsidRPr="00E9587A">
        <w:rPr>
          <w:b/>
          <w:bCs/>
          <w:lang w:val="fr-CA"/>
        </w:rPr>
        <w:t>Quelques réflexions sur l’imagerie des sites Web</w:t>
      </w:r>
    </w:p>
    <w:p w14:paraId="6DC1DD4F" w14:textId="77777777" w:rsidR="00E9587A" w:rsidRPr="00E9587A" w:rsidRDefault="00E9587A" w:rsidP="00E9587A">
      <w:pPr>
        <w:rPr>
          <w:rFonts w:cs="Arial"/>
          <w:lang w:val="fr-CA"/>
        </w:rPr>
      </w:pPr>
      <w:r w:rsidRPr="00E9587A">
        <w:rPr>
          <w:lang w:val="fr-CA"/>
        </w:rPr>
        <w:t>Nous aimerions pouvoir vous fournir des images pertinentes pour votre site Web, mais les accords de licence nous en empêchent.</w:t>
      </w:r>
    </w:p>
    <w:p w14:paraId="415423CC" w14:textId="77777777" w:rsidR="00E9587A" w:rsidRDefault="00E9587A" w:rsidP="00E9587A">
      <w:pPr>
        <w:rPr>
          <w:rFonts w:cs="Arial"/>
        </w:rPr>
      </w:pPr>
      <w:r w:rsidRPr="00E9587A">
        <w:rPr>
          <w:lang w:val="fr-CA"/>
        </w:rPr>
        <w:t xml:space="preserve">Heureusement, il existe beaucoup d’images gratuites ou à faible coût. Par exemple, vous pouvez effectuer une recherche d’images au moyen de </w:t>
      </w:r>
      <w:hyperlink r:id="rId10" w:history="1">
        <w:r w:rsidRPr="00E9587A">
          <w:rPr>
            <w:rStyle w:val="Hyperlink"/>
            <w:lang w:val="fr-CA"/>
          </w:rPr>
          <w:t>Google Images</w:t>
        </w:r>
      </w:hyperlink>
      <w:r w:rsidRPr="00E9587A">
        <w:rPr>
          <w:lang w:val="fr-CA"/>
        </w:rPr>
        <w:t xml:space="preserve"> et filtrer par droits d’usage en sélectionnant « Licences Creative Commons ». </w:t>
      </w:r>
      <w:r>
        <w:t xml:space="preserve">Les images </w:t>
      </w:r>
      <w:proofErr w:type="spellStart"/>
      <w:r>
        <w:t>obtenues</w:t>
      </w:r>
      <w:proofErr w:type="spellEnd"/>
      <w:r>
        <w:t xml:space="preserve"> </w:t>
      </w:r>
      <w:proofErr w:type="spellStart"/>
      <w:r>
        <w:t>sont</w:t>
      </w:r>
      <w:proofErr w:type="spellEnd"/>
      <w:r>
        <w:t xml:space="preserve"> </w:t>
      </w:r>
      <w:proofErr w:type="spellStart"/>
      <w:r>
        <w:t>alors</w:t>
      </w:r>
      <w:proofErr w:type="spellEnd"/>
      <w:r>
        <w:t xml:space="preserve"> </w:t>
      </w:r>
      <w:proofErr w:type="spellStart"/>
      <w:r>
        <w:t>toutes</w:t>
      </w:r>
      <w:proofErr w:type="spellEnd"/>
      <w:r>
        <w:t xml:space="preserve"> </w:t>
      </w:r>
      <w:proofErr w:type="spellStart"/>
      <w:r>
        <w:t>libres</w:t>
      </w:r>
      <w:proofErr w:type="spellEnd"/>
      <w:r>
        <w:t xml:space="preserve"> </w:t>
      </w:r>
      <w:proofErr w:type="spellStart"/>
      <w:r>
        <w:t>d’utilisation</w:t>
      </w:r>
      <w:proofErr w:type="spellEnd"/>
      <w:r>
        <w:t xml:space="preserve">. </w:t>
      </w:r>
    </w:p>
    <w:p w14:paraId="53EE2BF0" w14:textId="77777777" w:rsidR="00E9587A" w:rsidRDefault="00E9587A" w:rsidP="00E9587A">
      <w:pPr>
        <w:rPr>
          <w:rFonts w:cs="Arial"/>
        </w:rPr>
      </w:pPr>
      <w:r>
        <w:rPr>
          <w:noProof/>
        </w:rPr>
        <mc:AlternateContent>
          <mc:Choice Requires="wps">
            <w:drawing>
              <wp:anchor distT="0" distB="0" distL="114300" distR="114300" simplePos="0" relativeHeight="251660288" behindDoc="0" locked="0" layoutInCell="1" allowOverlap="1" wp14:anchorId="0D9044B6" wp14:editId="72A8A9D8">
                <wp:simplePos x="0" y="0"/>
                <wp:positionH relativeFrom="column">
                  <wp:posOffset>2679700</wp:posOffset>
                </wp:positionH>
                <wp:positionV relativeFrom="paragraph">
                  <wp:posOffset>1097280</wp:posOffset>
                </wp:positionV>
                <wp:extent cx="1701800" cy="222250"/>
                <wp:effectExtent l="19050" t="19050" r="12700" b="25400"/>
                <wp:wrapNone/>
                <wp:docPr id="4" name="Text Box 4"/>
                <wp:cNvGraphicFramePr/>
                <a:graphic xmlns:a="http://schemas.openxmlformats.org/drawingml/2006/main">
                  <a:graphicData uri="http://schemas.microsoft.com/office/word/2010/wordprocessingShape">
                    <wps:wsp>
                      <wps:cNvSpPr txBox="1"/>
                      <wps:spPr>
                        <a:xfrm>
                          <a:off x="0" y="0"/>
                          <a:ext cx="1701800" cy="222250"/>
                        </a:xfrm>
                        <a:prstGeom prst="rect">
                          <a:avLst/>
                        </a:prstGeom>
                        <a:noFill/>
                        <a:ln w="28575">
                          <a:solidFill>
                            <a:srgbClr val="FF0000"/>
                          </a:solidFill>
                        </a:ln>
                      </wps:spPr>
                      <wps:txbx>
                        <w:txbxContent>
                          <w:p w14:paraId="62F97B53" w14:textId="77777777" w:rsidR="00E9587A" w:rsidRDefault="00E9587A" w:rsidP="00E958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9044B6" id="_x0000_t202" coordsize="21600,21600" o:spt="202" path="m,l,21600r21600,l21600,xe">
                <v:stroke joinstyle="miter"/>
                <v:path gradientshapeok="t" o:connecttype="rect"/>
              </v:shapetype>
              <v:shape id="Text Box 4" o:spid="_x0000_s1026" type="#_x0000_t202" style="position:absolute;margin-left:211pt;margin-top:86.4pt;width:134pt;height: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" filled="f" strokecolor="red" strokeweight="2.25pt">
                <v:textbox>
                  <w:txbxContent>
                    <w:p w14:paraId="62F97B53" w14:textId="77777777" w:rsidR="00E9587A" w:rsidRDefault="00E9587A" w:rsidP="00E9587A"/>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B88B85B" wp14:editId="571562AF">
                <wp:simplePos x="0" y="0"/>
                <wp:positionH relativeFrom="column">
                  <wp:posOffset>4870450</wp:posOffset>
                </wp:positionH>
                <wp:positionV relativeFrom="paragraph">
                  <wp:posOffset>392430</wp:posOffset>
                </wp:positionV>
                <wp:extent cx="819150" cy="349250"/>
                <wp:effectExtent l="19050" t="19050" r="19050" b="12700"/>
                <wp:wrapNone/>
                <wp:docPr id="2" name="Text Box 2"/>
                <wp:cNvGraphicFramePr/>
                <a:graphic xmlns:a="http://schemas.openxmlformats.org/drawingml/2006/main">
                  <a:graphicData uri="http://schemas.microsoft.com/office/word/2010/wordprocessingShape">
                    <wps:wsp>
                      <wps:cNvSpPr txBox="1"/>
                      <wps:spPr>
                        <a:xfrm>
                          <a:off x="0" y="0"/>
                          <a:ext cx="819150" cy="349250"/>
                        </a:xfrm>
                        <a:prstGeom prst="rect">
                          <a:avLst/>
                        </a:prstGeom>
                        <a:noFill/>
                        <a:ln w="28575">
                          <a:solidFill>
                            <a:srgbClr val="FF0000"/>
                          </a:solidFill>
                        </a:ln>
                      </wps:spPr>
                      <wps:txbx>
                        <w:txbxContent>
                          <w:p w14:paraId="17FD0F8C" w14:textId="77777777" w:rsidR="00E9587A" w:rsidRDefault="00E9587A" w:rsidP="00E958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88B85B" id="Text Box 2" o:spid="_x0000_s1027" type="#_x0000_t202" style="position:absolute;margin-left:383.5pt;margin-top:30.9pt;width:64.5pt;height: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" filled="f" strokecolor="red" strokeweight="2.25pt">
                <v:textbox>
                  <w:txbxContent>
                    <w:p w14:paraId="17FD0F8C" w14:textId="77777777" w:rsidR="00E9587A" w:rsidRDefault="00E9587A" w:rsidP="00E9587A"/>
                  </w:txbxContent>
                </v:textbox>
              </v:shape>
            </w:pict>
          </mc:Fallback>
        </mc:AlternateContent>
      </w:r>
      <w:r>
        <w:rPr>
          <w:noProof/>
        </w:rPr>
        <w:drawing>
          <wp:inline distT="0" distB="0" distL="0" distR="0" wp14:anchorId="6A77B56E" wp14:editId="0D781F58">
            <wp:extent cx="6013450" cy="2713477"/>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25865" cy="2719079"/>
                    </a:xfrm>
                    <a:prstGeom prst="rect">
                      <a:avLst/>
                    </a:prstGeom>
                  </pic:spPr>
                </pic:pic>
              </a:graphicData>
            </a:graphic>
          </wp:inline>
        </w:drawing>
      </w:r>
    </w:p>
    <w:p w14:paraId="7318866D" w14:textId="77777777" w:rsidR="00E9587A" w:rsidRPr="00E9587A" w:rsidRDefault="00E9587A" w:rsidP="00E9587A">
      <w:pPr>
        <w:rPr>
          <w:rFonts w:cs="Arial"/>
          <w:lang w:val="fr-CA"/>
        </w:rPr>
      </w:pPr>
      <w:r w:rsidRPr="00E9587A">
        <w:rPr>
          <w:lang w:val="fr-CA"/>
        </w:rPr>
        <w:t xml:space="preserve">Si vous préférez acheter des images, d’autres sites Web, comme </w:t>
      </w:r>
      <w:hyperlink r:id="rId12" w:history="1">
        <w:proofErr w:type="spellStart"/>
        <w:r w:rsidRPr="00E9587A">
          <w:rPr>
            <w:rStyle w:val="Hyperlink"/>
            <w:lang w:val="fr-CA"/>
          </w:rPr>
          <w:t>iStock</w:t>
        </w:r>
        <w:proofErr w:type="spellEnd"/>
      </w:hyperlink>
      <w:r w:rsidRPr="00E9587A">
        <w:rPr>
          <w:lang w:val="fr-CA"/>
        </w:rPr>
        <w:t xml:space="preserve"> et </w:t>
      </w:r>
      <w:hyperlink r:id="rId13" w:history="1">
        <w:r w:rsidRPr="00E9587A">
          <w:rPr>
            <w:rStyle w:val="Hyperlink"/>
            <w:lang w:val="fr-CA"/>
          </w:rPr>
          <w:t>Getty Images</w:t>
        </w:r>
      </w:hyperlink>
      <w:r w:rsidRPr="00E9587A">
        <w:rPr>
          <w:lang w:val="fr-CA"/>
        </w:rPr>
        <w:t>, offrent des banques d’images à la vente.</w:t>
      </w:r>
    </w:p>
    <w:p w14:paraId="0EEA078D" w14:textId="77777777" w:rsidR="00E9587A" w:rsidRPr="00E9587A" w:rsidRDefault="00E9587A" w:rsidP="00E9587A">
      <w:pPr>
        <w:rPr>
          <w:rFonts w:cs="Arial"/>
          <w:b/>
          <w:bCs/>
          <w:lang w:val="fr-CA"/>
        </w:rPr>
      </w:pPr>
      <w:r w:rsidRPr="00E9587A">
        <w:rPr>
          <w:b/>
          <w:bCs/>
          <w:lang w:val="fr-CA"/>
        </w:rPr>
        <w:t>Quelques réflexions sur les appels à l’action sur un site Web</w:t>
      </w:r>
    </w:p>
    <w:p w14:paraId="43305AC1" w14:textId="77777777" w:rsidR="00E9587A" w:rsidRPr="00E9587A" w:rsidRDefault="00E9587A" w:rsidP="00E9587A">
      <w:pPr>
        <w:spacing w:after="0" w:line="240" w:lineRule="auto"/>
        <w:rPr>
          <w:rFonts w:cs="Arial"/>
          <w:lang w:val="fr-CA"/>
        </w:rPr>
      </w:pPr>
      <w:r w:rsidRPr="00E9587A">
        <w:rPr>
          <w:lang w:val="fr-CA"/>
        </w:rPr>
        <w:t>Les appels à l’action sont un moyen efficace d’attirer les visiteurs vers différentes parties de votre site Web ou de les inviter à accomplir une action précise, comme contacter votre entreprise par téléphone ou par courriel ou encore télécharger une brochure.</w:t>
      </w:r>
    </w:p>
    <w:p w14:paraId="3116703C" w14:textId="77777777" w:rsidR="00E9587A" w:rsidRPr="00E9587A" w:rsidRDefault="00E9587A" w:rsidP="00E9587A">
      <w:pPr>
        <w:spacing w:after="0" w:line="240" w:lineRule="auto"/>
        <w:rPr>
          <w:rFonts w:cs="Arial"/>
          <w:lang w:val="fr-CA"/>
        </w:rPr>
      </w:pPr>
    </w:p>
    <w:p w14:paraId="44DC8AA2" w14:textId="77777777" w:rsidR="00E9587A" w:rsidRPr="00E9587A" w:rsidRDefault="00E9587A" w:rsidP="00E9587A">
      <w:pPr>
        <w:spacing w:after="0" w:line="240" w:lineRule="auto"/>
        <w:rPr>
          <w:rFonts w:cs="Arial"/>
          <w:lang w:val="fr-CA"/>
        </w:rPr>
      </w:pPr>
      <w:r w:rsidRPr="00E9587A">
        <w:rPr>
          <w:lang w:val="fr-CA"/>
        </w:rPr>
        <w:t>En tant que courtier, vos coordonnées doivent être claires et faciles à trouver. Indiquez votre nom, votre numéro de téléphone et votre emplacement. Vous pouvez également ajouter à votre site une page de contact distincte qui comprend un formulaire intégré pour permettre aux clients de communiquer avec vous.</w:t>
      </w:r>
    </w:p>
    <w:p w14:paraId="1F73FEEA" w14:textId="0079EE3E" w:rsidR="00035EC3" w:rsidRDefault="00035EC3" w:rsidP="00035EC3">
      <w:pPr>
        <w:rPr>
          <w:rFonts w:cs="Arial"/>
          <w:lang w:val="fr-CA"/>
        </w:rPr>
      </w:pPr>
      <w:r>
        <w:rPr>
          <w:vanish/>
        </w:rPr>
        <w:t xml:space="preserve">If you’d like to offer website visitors the opportunity to learn more about Equitable Bank Reverse Mortgage solutions, you can </w:t>
      </w:r>
      <w:r>
        <w:rPr>
          <w:vanish/>
          <w:u w:val="single"/>
        </w:rPr>
        <w:t>download resources such as consumer brochures and product sheets to add to your website</w:t>
      </w:r>
      <w:r>
        <w:rPr>
          <w:vanish/>
        </w:rPr>
        <w:t>.</w:t>
      </w:r>
    </w:p>
    <w:p w14:paraId="60B566BC" w14:textId="77777777" w:rsidR="00035EC3" w:rsidRDefault="00035EC3" w:rsidP="00035EC3">
      <w:pPr>
        <w:rPr>
          <w:vanish/>
        </w:rPr>
      </w:pPr>
    </w:p>
    <w:p w14:paraId="40072755" w14:textId="6534ADD7" w:rsidR="00035EC3" w:rsidRPr="00035EC3" w:rsidRDefault="00035EC3" w:rsidP="00035EC3">
      <w:pPr>
        <w:rPr>
          <w:lang w:val="fr-CA"/>
        </w:rPr>
      </w:pPr>
      <w:r w:rsidRPr="00035EC3">
        <w:rPr>
          <w:lang w:val="fr-CA"/>
        </w:rPr>
        <w:t xml:space="preserve">Si vous souhaitez offrir aux personnes qui visitent votre site Web l’occasion d’en apprendre davantage sur les solutions de prêts hypothécaires inversés de la Banque équitable, vous pouvez </w:t>
      </w:r>
      <w:hyperlink r:id="rId14" w:history="1">
        <w:r w:rsidRPr="00035EC3">
          <w:rPr>
            <w:rStyle w:val="Hyperlink"/>
            <w:lang w:val="fr-CA"/>
          </w:rPr>
          <w:t>télécharger des ressources, comme des brochures et des fiches de produits destinées aux consommateurs, à ajouter à votre site Web</w:t>
        </w:r>
      </w:hyperlink>
      <w:r w:rsidRPr="00035EC3">
        <w:rPr>
          <w:lang w:val="fr-CA"/>
        </w:rPr>
        <w:t>.</w:t>
      </w:r>
    </w:p>
    <w:p w14:paraId="246EB81B" w14:textId="77777777" w:rsidR="00F26B4E" w:rsidRDefault="00F26B4E" w:rsidP="00E9587A">
      <w:pPr>
        <w:pStyle w:val="Heading2"/>
        <w:rPr>
          <w:b/>
          <w:bCs/>
          <w:color w:val="auto"/>
          <w:lang w:val="fr-CA"/>
        </w:rPr>
      </w:pPr>
    </w:p>
    <w:p w14:paraId="2A809D37" w14:textId="00A7121E" w:rsidR="00E9587A" w:rsidRPr="00B112ED" w:rsidRDefault="00E9587A" w:rsidP="00E9587A">
      <w:pPr>
        <w:pStyle w:val="Heading2"/>
        <w:rPr>
          <w:b/>
          <w:bCs/>
          <w:color w:val="auto"/>
          <w:lang w:val="fr-CA"/>
        </w:rPr>
      </w:pPr>
      <w:r w:rsidRPr="00B112ED">
        <w:rPr>
          <w:b/>
          <w:bCs/>
          <w:color w:val="auto"/>
          <w:lang w:val="fr-CA"/>
        </w:rPr>
        <w:t>Le marché hypothécaire inversé de nos jours</w:t>
      </w:r>
    </w:p>
    <w:p w14:paraId="231C09BE" w14:textId="77777777" w:rsidR="00E9587A" w:rsidRPr="00E9587A" w:rsidRDefault="00E9587A" w:rsidP="00B112ED">
      <w:pPr>
        <w:spacing w:before="120"/>
        <w:rPr>
          <w:rFonts w:cs="Arial"/>
          <w:lang w:val="fr-CA"/>
        </w:rPr>
      </w:pPr>
      <w:r w:rsidRPr="00E9587A">
        <w:rPr>
          <w:lang w:val="fr-CA"/>
        </w:rPr>
        <w:t xml:space="preserve">Les Canadiens de 55 ans et plus vivent plus longtemps et veulent rester dans l’habitation qu’ils aiment, mais ils ont besoin de la tranquillité d’esprit sur le plan financier pour le faire. C’est pourquoi le prêt hypothécaire inversé continue de gagner en popularité. </w:t>
      </w:r>
    </w:p>
    <w:p w14:paraId="05AE91CC" w14:textId="77777777" w:rsidR="00E9587A" w:rsidRPr="00E9587A" w:rsidRDefault="00E9587A" w:rsidP="00E9587A">
      <w:pPr>
        <w:rPr>
          <w:rFonts w:cs="Arial"/>
          <w:lang w:val="fr-CA"/>
        </w:rPr>
      </w:pPr>
      <w:r w:rsidRPr="00E9587A">
        <w:rPr>
          <w:lang w:val="fr-CA"/>
        </w:rPr>
        <w:t>Si vous cherchez à bonifier vos liquidités, à rembourser un prêt hypothécaire existant, à régler des soldes sur des cartes de crédit et des prêts existants, à apporter des améliorations à votre propriété ou à offrir une mise de fonds à un être cher, un prêt hypothécaire inversé pourrait être la bonne solution pour vous. Nous pouvons vous aider!</w:t>
      </w:r>
    </w:p>
    <w:p w14:paraId="151BF56F" w14:textId="77777777" w:rsidR="00E9587A" w:rsidRPr="00E9587A" w:rsidRDefault="00E9587A" w:rsidP="00E9587A">
      <w:pPr>
        <w:rPr>
          <w:rFonts w:cs="Arial"/>
          <w:lang w:val="fr-CA"/>
        </w:rPr>
      </w:pPr>
    </w:p>
    <w:p w14:paraId="6CA3713F" w14:textId="77777777" w:rsidR="00E9587A" w:rsidRPr="00B112ED" w:rsidRDefault="00E9587A" w:rsidP="00E9587A">
      <w:pPr>
        <w:pStyle w:val="Heading2"/>
        <w:rPr>
          <w:b/>
          <w:bCs/>
          <w:color w:val="auto"/>
          <w:lang w:val="fr-CA"/>
        </w:rPr>
      </w:pPr>
      <w:r w:rsidRPr="00B112ED">
        <w:rPr>
          <w:b/>
          <w:bCs/>
          <w:color w:val="auto"/>
          <w:lang w:val="fr-CA"/>
        </w:rPr>
        <w:t>Qu’est-ce qu’un prêt hypothécaire inversé?</w:t>
      </w:r>
    </w:p>
    <w:p w14:paraId="553C7A7E" w14:textId="77777777" w:rsidR="00E9587A" w:rsidRPr="00E9587A" w:rsidRDefault="00E9587A" w:rsidP="00B112ED">
      <w:pPr>
        <w:spacing w:before="120"/>
        <w:rPr>
          <w:rFonts w:cs="Arial"/>
          <w:lang w:val="fr-CA"/>
        </w:rPr>
      </w:pPr>
      <w:r w:rsidRPr="00E9587A">
        <w:rPr>
          <w:lang w:val="fr-CA"/>
        </w:rPr>
        <w:t>Un prêt hypothécaire inversé est un moyen simple de transformer une partie de la valeur nette de votre propriété durement gagnée en argent libre d’impôt, sans avoir à faire de paiements continus.</w:t>
      </w:r>
    </w:p>
    <w:p w14:paraId="0C341050" w14:textId="77777777" w:rsidR="00E9587A" w:rsidRPr="00E9587A" w:rsidRDefault="00E9587A" w:rsidP="00E9587A">
      <w:pPr>
        <w:pStyle w:val="ListParagraph"/>
        <w:numPr>
          <w:ilvl w:val="0"/>
          <w:numId w:val="6"/>
        </w:numPr>
        <w:rPr>
          <w:lang w:val="fr-CA"/>
        </w:rPr>
      </w:pPr>
      <w:r w:rsidRPr="00E9587A">
        <w:rPr>
          <w:lang w:val="fr-CA"/>
        </w:rPr>
        <w:t>Empruntez jusqu’à 59 % de la valeur de votre propriété</w:t>
      </w:r>
    </w:p>
    <w:p w14:paraId="44628D0D" w14:textId="77777777" w:rsidR="00E9587A" w:rsidRPr="006968F5" w:rsidRDefault="00E9587A" w:rsidP="00E9587A">
      <w:pPr>
        <w:pStyle w:val="ListParagraph"/>
        <w:numPr>
          <w:ilvl w:val="0"/>
          <w:numId w:val="6"/>
        </w:numPr>
        <w:rPr>
          <w:rFonts w:cs="Arial"/>
          <w:szCs w:val="20"/>
        </w:rPr>
      </w:pPr>
      <w:proofErr w:type="spellStart"/>
      <w:r>
        <w:t>Aucun</w:t>
      </w:r>
      <w:proofErr w:type="spellEnd"/>
      <w:r>
        <w:t xml:space="preserve"> </w:t>
      </w:r>
      <w:proofErr w:type="spellStart"/>
      <w:r>
        <w:t>paiement</w:t>
      </w:r>
      <w:proofErr w:type="spellEnd"/>
      <w:r>
        <w:t xml:space="preserve"> </w:t>
      </w:r>
      <w:proofErr w:type="spellStart"/>
      <w:r>
        <w:t>hypothécaire</w:t>
      </w:r>
      <w:proofErr w:type="spellEnd"/>
      <w:r>
        <w:t xml:space="preserve"> </w:t>
      </w:r>
      <w:proofErr w:type="spellStart"/>
      <w:r>
        <w:t>mensuel</w:t>
      </w:r>
      <w:proofErr w:type="spellEnd"/>
      <w:r>
        <w:t xml:space="preserve"> </w:t>
      </w:r>
      <w:proofErr w:type="spellStart"/>
      <w:r>
        <w:t>requis</w:t>
      </w:r>
      <w:proofErr w:type="spellEnd"/>
    </w:p>
    <w:p w14:paraId="13CA0A36" w14:textId="77777777" w:rsidR="00E9587A" w:rsidRPr="00E9587A" w:rsidRDefault="00E9587A" w:rsidP="00E9587A">
      <w:pPr>
        <w:pStyle w:val="ListParagraph"/>
        <w:numPr>
          <w:ilvl w:val="0"/>
          <w:numId w:val="6"/>
        </w:numPr>
        <w:rPr>
          <w:rFonts w:cs="Arial"/>
          <w:szCs w:val="20"/>
          <w:lang w:val="fr-CA"/>
        </w:rPr>
      </w:pPr>
      <w:r w:rsidRPr="00E9587A">
        <w:rPr>
          <w:lang w:val="fr-CA"/>
        </w:rPr>
        <w:t>Recevez votre argent libre d’impôt sous forme de paiement forfaitaire ou au fil du temps</w:t>
      </w:r>
    </w:p>
    <w:p w14:paraId="48F66EF7" w14:textId="77777777" w:rsidR="00E9587A" w:rsidRPr="00E9587A" w:rsidRDefault="00E9587A" w:rsidP="00E9587A">
      <w:pPr>
        <w:pStyle w:val="ListParagraph"/>
        <w:numPr>
          <w:ilvl w:val="0"/>
          <w:numId w:val="6"/>
        </w:numPr>
        <w:rPr>
          <w:rFonts w:cs="Arial"/>
          <w:lang w:val="fr-CA"/>
        </w:rPr>
      </w:pPr>
      <w:r w:rsidRPr="00E9587A">
        <w:rPr>
          <w:lang w:val="fr-CA"/>
        </w:rPr>
        <w:t>Restez propriétaire de l’habitation que vous aimez</w:t>
      </w:r>
    </w:p>
    <w:p w14:paraId="310BE029" w14:textId="77777777" w:rsidR="00E9587A" w:rsidRPr="00E9587A" w:rsidRDefault="00E9587A" w:rsidP="00E9587A">
      <w:pPr>
        <w:rPr>
          <w:rFonts w:cs="Arial"/>
          <w:lang w:val="fr-CA"/>
        </w:rPr>
      </w:pPr>
      <w:r w:rsidRPr="00E9587A">
        <w:rPr>
          <w:lang w:val="fr-CA"/>
        </w:rPr>
        <w:t xml:space="preserve">Un prêt hypothécaire inversé transforme la valeur nette de votre propriété en liquidités qui peuvent être utilisées comme bon vous semble. </w:t>
      </w:r>
    </w:p>
    <w:p w14:paraId="2FA343FC" w14:textId="77777777" w:rsidR="00E9587A" w:rsidRPr="00E9587A" w:rsidRDefault="00E9587A" w:rsidP="00E9587A">
      <w:pPr>
        <w:rPr>
          <w:rFonts w:cs="Arial"/>
          <w:lang w:val="fr-CA"/>
        </w:rPr>
      </w:pPr>
    </w:p>
    <w:p w14:paraId="2573F224" w14:textId="77777777" w:rsidR="00E9587A" w:rsidRPr="00B112ED" w:rsidRDefault="00E9587A" w:rsidP="00E9587A">
      <w:pPr>
        <w:pStyle w:val="Heading2"/>
        <w:rPr>
          <w:b/>
          <w:bCs/>
          <w:lang w:val="fr-CA"/>
        </w:rPr>
      </w:pPr>
      <w:r w:rsidRPr="00B112ED">
        <w:rPr>
          <w:b/>
          <w:bCs/>
          <w:color w:val="auto"/>
          <w:lang w:val="fr-CA"/>
        </w:rPr>
        <w:t>Raisons de considérer un prêt hypothécaire inversé</w:t>
      </w:r>
    </w:p>
    <w:p w14:paraId="6C1D0F84" w14:textId="77777777" w:rsidR="00E9587A" w:rsidRPr="00E9587A" w:rsidRDefault="00E9587A" w:rsidP="00B112ED">
      <w:pPr>
        <w:spacing w:before="120"/>
        <w:rPr>
          <w:rFonts w:cs="Arial"/>
          <w:lang w:val="fr-CA"/>
        </w:rPr>
      </w:pPr>
      <w:r w:rsidRPr="00E9587A">
        <w:rPr>
          <w:lang w:val="fr-CA"/>
        </w:rPr>
        <w:t xml:space="preserve">Si vous souhaitez augmenter votre revenu de retraite, un prêt hypothécaire inversé vous permet d’emprunter jusqu’à 59 % de la valeur nette de votre propriété en liquidités libres d’impôt. </w:t>
      </w:r>
    </w:p>
    <w:p w14:paraId="31E91CE3" w14:textId="77777777" w:rsidR="00E9587A" w:rsidRPr="00E9587A" w:rsidRDefault="00E9587A" w:rsidP="00E9587A">
      <w:pPr>
        <w:rPr>
          <w:rFonts w:cs="Arial"/>
          <w:lang w:val="fr-CA"/>
        </w:rPr>
      </w:pPr>
      <w:r w:rsidRPr="00E9587A">
        <w:rPr>
          <w:lang w:val="fr-CA"/>
        </w:rPr>
        <w:t xml:space="preserve">Vous pouvez recevoir l’argent de votre prêt hypothécaire inversé sous forme de versement forfaitaire unique, de versements mensuels ou d’avances ponctuelles lorsque vous en avez besoin. </w:t>
      </w:r>
    </w:p>
    <w:p w14:paraId="5705F386" w14:textId="77777777" w:rsidR="00E9587A" w:rsidRPr="00E9587A" w:rsidRDefault="00E9587A" w:rsidP="00E9587A">
      <w:pPr>
        <w:rPr>
          <w:rFonts w:cs="Arial"/>
          <w:lang w:val="fr-CA"/>
        </w:rPr>
      </w:pPr>
      <w:r w:rsidRPr="00E9587A">
        <w:rPr>
          <w:lang w:val="fr-CA"/>
        </w:rPr>
        <w:t>Voici quelques-unes des raisons les plus répandues pour contracter un prêt hypothécaire inversé :</w:t>
      </w:r>
    </w:p>
    <w:p w14:paraId="1A5C4B53" w14:textId="77777777" w:rsidR="00E9587A" w:rsidRPr="00E9587A" w:rsidRDefault="00E9587A" w:rsidP="00E9587A">
      <w:pPr>
        <w:pStyle w:val="ListParagraph"/>
        <w:numPr>
          <w:ilvl w:val="0"/>
          <w:numId w:val="1"/>
        </w:numPr>
        <w:rPr>
          <w:rFonts w:cs="Arial"/>
          <w:lang w:val="fr-CA"/>
        </w:rPr>
      </w:pPr>
      <w:r w:rsidRPr="00E9587A">
        <w:rPr>
          <w:lang w:val="fr-CA"/>
        </w:rPr>
        <w:t xml:space="preserve">Rembourser des dettes existantes comme un prêt hypothécaire traditionnel </w:t>
      </w:r>
    </w:p>
    <w:p w14:paraId="61C27B5A" w14:textId="77777777" w:rsidR="00E9587A" w:rsidRPr="00E9587A" w:rsidRDefault="00E9587A" w:rsidP="00E9587A">
      <w:pPr>
        <w:pStyle w:val="ListParagraph"/>
        <w:numPr>
          <w:ilvl w:val="0"/>
          <w:numId w:val="1"/>
        </w:numPr>
        <w:rPr>
          <w:rFonts w:cs="Arial"/>
          <w:lang w:val="fr-CA"/>
        </w:rPr>
      </w:pPr>
      <w:r w:rsidRPr="00E9587A">
        <w:rPr>
          <w:lang w:val="fr-CA"/>
        </w:rPr>
        <w:t>Donner de l’argent à sa famille</w:t>
      </w:r>
    </w:p>
    <w:p w14:paraId="7D03217B" w14:textId="77777777" w:rsidR="00E9587A" w:rsidRPr="00BB6067" w:rsidRDefault="00E9587A" w:rsidP="00E9587A">
      <w:pPr>
        <w:pStyle w:val="ListParagraph"/>
        <w:numPr>
          <w:ilvl w:val="0"/>
          <w:numId w:val="1"/>
        </w:numPr>
        <w:rPr>
          <w:rFonts w:cs="Arial"/>
        </w:rPr>
      </w:pPr>
      <w:proofErr w:type="spellStart"/>
      <w:r>
        <w:t>Améliorer</w:t>
      </w:r>
      <w:proofErr w:type="spellEnd"/>
      <w:r>
        <w:t xml:space="preserve"> </w:t>
      </w:r>
      <w:proofErr w:type="spellStart"/>
      <w:r>
        <w:t>sa</w:t>
      </w:r>
      <w:proofErr w:type="spellEnd"/>
      <w:r>
        <w:t xml:space="preserve"> </w:t>
      </w:r>
      <w:proofErr w:type="spellStart"/>
      <w:r>
        <w:t>qualité</w:t>
      </w:r>
      <w:proofErr w:type="spellEnd"/>
      <w:r>
        <w:t xml:space="preserve"> de vie</w:t>
      </w:r>
    </w:p>
    <w:p w14:paraId="7C285A33" w14:textId="77777777" w:rsidR="00E9587A" w:rsidRPr="00E9587A" w:rsidRDefault="00E9587A" w:rsidP="00E9587A">
      <w:pPr>
        <w:pStyle w:val="ListParagraph"/>
        <w:numPr>
          <w:ilvl w:val="0"/>
          <w:numId w:val="1"/>
        </w:numPr>
        <w:rPr>
          <w:rFonts w:cs="Arial"/>
          <w:lang w:val="fr-CA"/>
        </w:rPr>
      </w:pPr>
      <w:r w:rsidRPr="00E9587A">
        <w:rPr>
          <w:lang w:val="fr-CA"/>
        </w:rPr>
        <w:t>Rénover sa propriété ou ajouter des dispositifs de sécurité</w:t>
      </w:r>
    </w:p>
    <w:p w14:paraId="331953BC" w14:textId="77777777" w:rsidR="00E9587A" w:rsidRPr="00E9587A" w:rsidRDefault="00E9587A" w:rsidP="00E9587A">
      <w:pPr>
        <w:pStyle w:val="ListParagraph"/>
        <w:numPr>
          <w:ilvl w:val="0"/>
          <w:numId w:val="1"/>
        </w:numPr>
        <w:rPr>
          <w:rFonts w:cs="Arial"/>
          <w:lang w:val="fr-CA"/>
        </w:rPr>
      </w:pPr>
      <w:r w:rsidRPr="00E9587A">
        <w:rPr>
          <w:lang w:val="fr-CA"/>
        </w:rPr>
        <w:t>Acheter un immeuble de placement ou une propriété de vacances</w:t>
      </w:r>
    </w:p>
    <w:p w14:paraId="6DAE1ADA" w14:textId="77777777" w:rsidR="00E9587A" w:rsidRPr="00E9587A" w:rsidRDefault="00E9587A" w:rsidP="00E9587A">
      <w:pPr>
        <w:pStyle w:val="ListParagraph"/>
        <w:numPr>
          <w:ilvl w:val="0"/>
          <w:numId w:val="1"/>
        </w:numPr>
        <w:rPr>
          <w:rFonts w:cs="Arial"/>
          <w:lang w:val="fr-CA"/>
        </w:rPr>
      </w:pPr>
      <w:r w:rsidRPr="00E9587A">
        <w:rPr>
          <w:lang w:val="fr-CA"/>
        </w:rPr>
        <w:t xml:space="preserve">Couvrir des soins de santé ou des soins à domicile </w:t>
      </w:r>
    </w:p>
    <w:p w14:paraId="4B4908F1" w14:textId="77777777" w:rsidR="00E9587A" w:rsidRPr="00E9587A" w:rsidRDefault="00E9587A" w:rsidP="00E9587A">
      <w:pPr>
        <w:pStyle w:val="ListParagraph"/>
        <w:spacing w:after="0"/>
        <w:rPr>
          <w:rFonts w:cs="Arial"/>
          <w:lang w:val="fr-CA"/>
        </w:rPr>
      </w:pPr>
    </w:p>
    <w:p w14:paraId="4BE8E72F" w14:textId="77777777" w:rsidR="00E9587A" w:rsidRPr="00E9587A" w:rsidRDefault="00E9587A" w:rsidP="00E9587A">
      <w:pPr>
        <w:rPr>
          <w:rFonts w:cs="Arial"/>
          <w:lang w:val="fr-CA"/>
        </w:rPr>
      </w:pPr>
      <w:r w:rsidRPr="00E9587A">
        <w:rPr>
          <w:lang w:val="fr-CA"/>
        </w:rPr>
        <w:t>Gardez en tête que vous pouvez aussi rembourser votre prêt hypothécaire traditionnel pour éliminer les paiements et augmenter vos liquidités. Les options sont infinies!</w:t>
      </w:r>
    </w:p>
    <w:p w14:paraId="40F9C38D" w14:textId="77777777" w:rsidR="00E9587A" w:rsidRPr="00E9587A" w:rsidRDefault="00E9587A" w:rsidP="00E9587A">
      <w:pPr>
        <w:rPr>
          <w:rFonts w:cs="Arial"/>
          <w:lang w:val="fr-CA"/>
        </w:rPr>
      </w:pPr>
    </w:p>
    <w:p w14:paraId="48CFCB05" w14:textId="77777777" w:rsidR="00E9587A" w:rsidRPr="00B112ED" w:rsidRDefault="00E9587A" w:rsidP="00E9587A">
      <w:pPr>
        <w:pStyle w:val="Heading2"/>
        <w:rPr>
          <w:b/>
          <w:bCs/>
          <w:color w:val="auto"/>
          <w:lang w:val="fr-CA"/>
        </w:rPr>
      </w:pPr>
      <w:r w:rsidRPr="00B112ED">
        <w:rPr>
          <w:b/>
          <w:bCs/>
          <w:color w:val="auto"/>
          <w:lang w:val="fr-CA"/>
        </w:rPr>
        <w:lastRenderedPageBreak/>
        <w:t>Avantages d’un prêt hypothécaire inversé</w:t>
      </w:r>
    </w:p>
    <w:p w14:paraId="66AC4DA4" w14:textId="77777777" w:rsidR="00E9587A" w:rsidRPr="00BB6067" w:rsidRDefault="00E9587A" w:rsidP="00B112ED">
      <w:pPr>
        <w:spacing w:before="120"/>
        <w:rPr>
          <w:rFonts w:cs="Arial"/>
        </w:rPr>
      </w:pPr>
      <w:r w:rsidRPr="00E9587A">
        <w:rPr>
          <w:lang w:val="fr-CA"/>
        </w:rPr>
        <w:t xml:space="preserve">Les avantages d’un prêt hypothécaire inversé ne s’arrêtent pas à la capacité d’encaisser une partie de la valeur nette de votre propriété! </w:t>
      </w:r>
      <w:proofErr w:type="spellStart"/>
      <w:r>
        <w:t>En</w:t>
      </w:r>
      <w:proofErr w:type="spellEnd"/>
      <w:r>
        <w:t xml:space="preserve"> </w:t>
      </w:r>
      <w:proofErr w:type="spellStart"/>
      <w:r>
        <w:t>effet</w:t>
      </w:r>
      <w:proofErr w:type="spellEnd"/>
      <w:r>
        <w:t xml:space="preserve">, </w:t>
      </w:r>
      <w:proofErr w:type="spellStart"/>
      <w:r>
        <w:t>voici</w:t>
      </w:r>
      <w:proofErr w:type="spellEnd"/>
      <w:r>
        <w:t xml:space="preserve"> </w:t>
      </w:r>
      <w:proofErr w:type="spellStart"/>
      <w:r>
        <w:t>d’autres</w:t>
      </w:r>
      <w:proofErr w:type="spellEnd"/>
      <w:r>
        <w:t xml:space="preserve"> </w:t>
      </w:r>
      <w:proofErr w:type="spellStart"/>
      <w:proofErr w:type="gramStart"/>
      <w:r>
        <w:t>avantages</w:t>
      </w:r>
      <w:proofErr w:type="spellEnd"/>
      <w:r>
        <w:t> :</w:t>
      </w:r>
      <w:proofErr w:type="gramEnd"/>
    </w:p>
    <w:p w14:paraId="7B2B69B6" w14:textId="77777777" w:rsidR="00E9587A" w:rsidRPr="00E9587A" w:rsidRDefault="00E9587A" w:rsidP="00E9587A">
      <w:pPr>
        <w:pStyle w:val="ListParagraph"/>
        <w:numPr>
          <w:ilvl w:val="0"/>
          <w:numId w:val="1"/>
        </w:numPr>
        <w:rPr>
          <w:rFonts w:cs="Arial"/>
          <w:lang w:val="fr-CA"/>
        </w:rPr>
      </w:pPr>
      <w:r w:rsidRPr="00E9587A">
        <w:rPr>
          <w:lang w:val="fr-CA"/>
        </w:rPr>
        <w:t>Le titre et le droit de propriété demeurent au nom du propriétaire.</w:t>
      </w:r>
    </w:p>
    <w:p w14:paraId="4B8362DA" w14:textId="77777777" w:rsidR="00E9587A" w:rsidRPr="00E9587A" w:rsidRDefault="00E9587A" w:rsidP="00E9587A">
      <w:pPr>
        <w:pStyle w:val="ListParagraph"/>
        <w:numPr>
          <w:ilvl w:val="0"/>
          <w:numId w:val="1"/>
        </w:numPr>
        <w:rPr>
          <w:rFonts w:cs="Arial"/>
          <w:lang w:val="fr-CA"/>
        </w:rPr>
      </w:pPr>
      <w:r w:rsidRPr="00E9587A">
        <w:rPr>
          <w:lang w:val="fr-CA"/>
        </w:rPr>
        <w:t xml:space="preserve">Aucun paiement hypothécaire mensuel n’est requis. </w:t>
      </w:r>
    </w:p>
    <w:p w14:paraId="0A74293A" w14:textId="77777777" w:rsidR="00E9587A" w:rsidRPr="00E9587A" w:rsidRDefault="00E9587A" w:rsidP="00E9587A">
      <w:pPr>
        <w:pStyle w:val="ListParagraph"/>
        <w:numPr>
          <w:ilvl w:val="0"/>
          <w:numId w:val="1"/>
        </w:numPr>
        <w:rPr>
          <w:rFonts w:cs="Arial"/>
          <w:lang w:val="fr-CA"/>
        </w:rPr>
      </w:pPr>
      <w:r w:rsidRPr="00E9587A">
        <w:rPr>
          <w:lang w:val="fr-CA"/>
        </w:rPr>
        <w:t xml:space="preserve">Exonération des pénalités de remboursement anticipé en cas de décès ou de placement dans un foyer de soins. </w:t>
      </w:r>
    </w:p>
    <w:p w14:paraId="0FCBCBFC" w14:textId="77777777" w:rsidR="00F26B4E" w:rsidRDefault="00F26B4E" w:rsidP="00E9587A">
      <w:pPr>
        <w:pStyle w:val="Heading2"/>
        <w:rPr>
          <w:b/>
          <w:bCs/>
          <w:color w:val="auto"/>
          <w:lang w:val="fr-CA"/>
        </w:rPr>
      </w:pPr>
    </w:p>
    <w:p w14:paraId="39147522" w14:textId="4699A7EB" w:rsidR="00E9587A" w:rsidRPr="00B112ED" w:rsidRDefault="00E9587A" w:rsidP="00E9587A">
      <w:pPr>
        <w:pStyle w:val="Heading2"/>
        <w:rPr>
          <w:b/>
          <w:bCs/>
          <w:color w:val="auto"/>
          <w:lang w:val="fr-CA"/>
        </w:rPr>
      </w:pPr>
      <w:r w:rsidRPr="00B112ED">
        <w:rPr>
          <w:b/>
          <w:bCs/>
          <w:color w:val="auto"/>
          <w:lang w:val="fr-CA"/>
        </w:rPr>
        <w:t>Idées fausses sur le prêt hypothécaire inversé</w:t>
      </w:r>
    </w:p>
    <w:p w14:paraId="60DE5DAF" w14:textId="77777777" w:rsidR="00E9587A" w:rsidRPr="00E9587A" w:rsidRDefault="00E9587A" w:rsidP="00B112ED">
      <w:pPr>
        <w:spacing w:before="120"/>
        <w:rPr>
          <w:rFonts w:cs="Arial"/>
          <w:b/>
          <w:bCs/>
          <w:lang w:val="fr-CA"/>
        </w:rPr>
      </w:pPr>
      <w:r w:rsidRPr="00E9587A">
        <w:rPr>
          <w:b/>
          <w:bCs/>
          <w:lang w:val="fr-CA"/>
        </w:rPr>
        <w:t>« Avec un prêt hypothécaire inversé, vous n’êtes plus propriétaire de votre maison. »</w:t>
      </w:r>
    </w:p>
    <w:p w14:paraId="4DBCF597" w14:textId="77777777" w:rsidR="00E9587A" w:rsidRPr="00E9587A" w:rsidRDefault="00E9587A" w:rsidP="00E9587A">
      <w:pPr>
        <w:rPr>
          <w:rFonts w:cs="Arial"/>
          <w:lang w:val="fr-CA"/>
        </w:rPr>
      </w:pPr>
      <w:r w:rsidRPr="00E9587A">
        <w:rPr>
          <w:lang w:val="fr-CA"/>
        </w:rPr>
        <w:t xml:space="preserve">FAUX. Vous conservez toujours le titre de propriété et la jouissance de votre domicile, tant que vous continuez de respecter vos obligations hypothécaires (c’est-à-dire payer les impôts fonciers et entretenir la propriété). Le prêteur du prêt hypothécaire inversé a simplement une hypothèque de premier rang sur le titre, de la même façon qu’un prêt hypothécaire traditionnel. </w:t>
      </w:r>
    </w:p>
    <w:p w14:paraId="652674B9" w14:textId="77777777" w:rsidR="00E9587A" w:rsidRPr="00E9587A" w:rsidRDefault="00E9587A" w:rsidP="00E9587A">
      <w:pPr>
        <w:rPr>
          <w:rFonts w:cs="Arial"/>
          <w:b/>
          <w:bCs/>
          <w:lang w:val="fr-CA"/>
        </w:rPr>
      </w:pPr>
      <w:r w:rsidRPr="00E9587A">
        <w:rPr>
          <w:b/>
          <w:bCs/>
          <w:lang w:val="fr-CA"/>
        </w:rPr>
        <w:t>« Vous devrez plus que la valeur de votre maison. »</w:t>
      </w:r>
    </w:p>
    <w:p w14:paraId="0F58D95E" w14:textId="77777777" w:rsidR="00E9587A" w:rsidRPr="00E9587A" w:rsidRDefault="00E9587A" w:rsidP="00E9587A">
      <w:pPr>
        <w:rPr>
          <w:rFonts w:cs="Arial"/>
          <w:lang w:val="fr-CA"/>
        </w:rPr>
      </w:pPr>
      <w:r w:rsidRPr="00E9587A">
        <w:rPr>
          <w:lang w:val="fr-CA"/>
        </w:rPr>
        <w:t>FAUX. Le gouvernement fédéral exige que tous les prêts hypothécaires inversés soient assortis d’une « garantie d’aucune valeur nette négative ». Tant que vous respectez vos obligations hypothécaires, la somme que vous devrez à la date d’échéance ne dépassera jamais la juste valeur marchande de votre propriété.</w:t>
      </w:r>
    </w:p>
    <w:p w14:paraId="5E979DCC" w14:textId="77777777" w:rsidR="00E9587A" w:rsidRPr="00E9587A" w:rsidRDefault="00E9587A" w:rsidP="00E9587A">
      <w:pPr>
        <w:rPr>
          <w:rFonts w:cs="Arial"/>
          <w:b/>
          <w:bCs/>
          <w:lang w:val="fr-CA"/>
        </w:rPr>
      </w:pPr>
      <w:r w:rsidRPr="00E9587A">
        <w:rPr>
          <w:b/>
          <w:bCs/>
          <w:lang w:val="fr-CA"/>
        </w:rPr>
        <w:t>« Les prêts hypothécaires inversés coûtent cher. »</w:t>
      </w:r>
    </w:p>
    <w:p w14:paraId="798D9337" w14:textId="77777777" w:rsidR="00E9587A" w:rsidRPr="00E9587A" w:rsidRDefault="00E9587A" w:rsidP="00E9587A">
      <w:pPr>
        <w:rPr>
          <w:rFonts w:cs="Arial"/>
          <w:lang w:val="fr-CA"/>
        </w:rPr>
      </w:pPr>
      <w:r w:rsidRPr="00E9587A">
        <w:rPr>
          <w:lang w:val="fr-CA"/>
        </w:rPr>
        <w:t>FAUX. Une évaluation de votre propriété et des conseils juridiques indépendants sont requis pour un prêt hypothécaire inversé. Les frais supplémentaires comprennent les frais de clôture et d’administration. Comparativement aux autres solutions comme le déménagement dans un logement plus petit, un prêt hypothécaire inversé peut s’avérer une option abordable.</w:t>
      </w:r>
    </w:p>
    <w:p w14:paraId="4755ABB4" w14:textId="77777777" w:rsidR="00E9587A" w:rsidRPr="00E9587A" w:rsidRDefault="00E9587A" w:rsidP="00E9587A">
      <w:pPr>
        <w:rPr>
          <w:rFonts w:cs="Arial"/>
          <w:b/>
          <w:bCs/>
          <w:lang w:val="fr-CA"/>
        </w:rPr>
      </w:pPr>
      <w:r w:rsidRPr="00E9587A">
        <w:rPr>
          <w:b/>
          <w:bCs/>
          <w:lang w:val="fr-CA"/>
        </w:rPr>
        <w:t>« Les prêts hypothécaires inversés ont des taux d’intérêt plus élevés. »</w:t>
      </w:r>
    </w:p>
    <w:p w14:paraId="3CA8E2A5" w14:textId="77777777" w:rsidR="00E9587A" w:rsidRPr="00E9587A" w:rsidRDefault="00E9587A" w:rsidP="00E9587A">
      <w:pPr>
        <w:rPr>
          <w:rFonts w:cs="Arial"/>
          <w:lang w:val="fr-CA"/>
        </w:rPr>
      </w:pPr>
      <w:r w:rsidRPr="00E9587A">
        <w:rPr>
          <w:lang w:val="fr-CA"/>
        </w:rPr>
        <w:t xml:space="preserve">ÇA DÉPEND. Bien que les taux d’intérêt soient habituellement plus élevés que ceux d’un prêt hypothécaire traditionnel, il est important de se rappeler que bon nombre de Canadiens à la retraite n’ont pas les moyens d’effectuer des paiements hypothécaires mensuels. De plus, beaucoup ont du mal à se qualifier pour un prêt hypothécaire traditionnel. Pour ces raisons, de nombreux Canadiens retraités choisissent un prêt hypothécaire inversé plutôt qu’une solution d’emprunt traditionnelle. </w:t>
      </w:r>
    </w:p>
    <w:p w14:paraId="360BAE02" w14:textId="77777777" w:rsidR="00E9587A" w:rsidRPr="00E9587A" w:rsidRDefault="00E9587A" w:rsidP="00E9587A">
      <w:pPr>
        <w:rPr>
          <w:rFonts w:cs="Arial"/>
          <w:b/>
          <w:bCs/>
          <w:lang w:val="fr-CA"/>
        </w:rPr>
      </w:pPr>
      <w:r w:rsidRPr="00E9587A">
        <w:rPr>
          <w:b/>
          <w:bCs/>
          <w:lang w:val="fr-CA"/>
        </w:rPr>
        <w:t>« Tu ne peux pas léguer ta maison. »</w:t>
      </w:r>
    </w:p>
    <w:p w14:paraId="791F42F0" w14:textId="77777777" w:rsidR="00E9587A" w:rsidRPr="00E9587A" w:rsidRDefault="00E9587A" w:rsidP="00E9587A">
      <w:pPr>
        <w:rPr>
          <w:rFonts w:cs="Arial"/>
          <w:lang w:val="fr-CA"/>
        </w:rPr>
      </w:pPr>
      <w:r w:rsidRPr="00E9587A">
        <w:rPr>
          <w:lang w:val="fr-CA"/>
        </w:rPr>
        <w:t>FAUX. Vos héritiers auront toujours la possibilité de conserver la propriété en remboursant votre prêt hypothécaire inversé après votre décès. Par ailleurs, avec la « garantie d’aucune valeur nette négative », vos héritiers ne devront jamais plus que la juste valeur marchande de la propriété, tant que toutes les obligations hypothécaires ont été maintenues.</w:t>
      </w:r>
    </w:p>
    <w:p w14:paraId="3F57E494" w14:textId="77777777" w:rsidR="00E9587A" w:rsidRPr="00B112ED" w:rsidRDefault="00E9587A" w:rsidP="00E9587A">
      <w:pPr>
        <w:rPr>
          <w:rFonts w:cs="Arial"/>
          <w:b/>
          <w:bCs/>
          <w:lang w:val="fr-CA"/>
        </w:rPr>
      </w:pPr>
    </w:p>
    <w:p w14:paraId="29E8D11E" w14:textId="77777777" w:rsidR="00E9587A" w:rsidRPr="00B112ED" w:rsidRDefault="00E9587A" w:rsidP="00E9587A">
      <w:pPr>
        <w:pStyle w:val="Heading2"/>
        <w:rPr>
          <w:b/>
          <w:bCs/>
          <w:color w:val="auto"/>
          <w:lang w:val="fr-CA"/>
        </w:rPr>
      </w:pPr>
      <w:r w:rsidRPr="00B112ED">
        <w:rPr>
          <w:b/>
          <w:bCs/>
          <w:color w:val="auto"/>
          <w:lang w:val="fr-CA"/>
        </w:rPr>
        <w:t>Où obtenir un prêt hypothécaire inversé au Canada</w:t>
      </w:r>
    </w:p>
    <w:p w14:paraId="63AB2D16" w14:textId="77777777" w:rsidR="00E9587A" w:rsidRPr="00E9587A" w:rsidRDefault="00E9587A" w:rsidP="00B112ED">
      <w:pPr>
        <w:spacing w:before="120"/>
        <w:rPr>
          <w:rFonts w:cs="Arial"/>
          <w:lang w:val="fr-CA"/>
        </w:rPr>
      </w:pPr>
      <w:r w:rsidRPr="00E9587A">
        <w:rPr>
          <w:lang w:val="fr-CA"/>
        </w:rPr>
        <w:t xml:space="preserve">Il y a deux banques canadiennes de l’annexe I qui offrent des prêts hypothécaires inversés. Leurs produits hypothécaires inversés sont semblables dans leur conception et leur fonction. Laissez-nous maintenant vous aider à trouver la bonne solution. </w:t>
      </w:r>
    </w:p>
    <w:p w14:paraId="38ED7FE2" w14:textId="77777777" w:rsidR="00E9587A" w:rsidRPr="00E9587A" w:rsidRDefault="00E9587A" w:rsidP="00E9587A">
      <w:pPr>
        <w:rPr>
          <w:rFonts w:cs="Arial"/>
          <w:lang w:val="fr-CA"/>
        </w:rPr>
      </w:pPr>
    </w:p>
    <w:p w14:paraId="0A4FC13E" w14:textId="77777777" w:rsidR="00E9587A" w:rsidRPr="00B112ED" w:rsidRDefault="00E9587A" w:rsidP="00E9587A">
      <w:pPr>
        <w:pStyle w:val="Heading2"/>
        <w:rPr>
          <w:b/>
          <w:bCs/>
          <w:color w:val="auto"/>
          <w:lang w:val="fr-CA"/>
        </w:rPr>
      </w:pPr>
      <w:r w:rsidRPr="00B112ED">
        <w:rPr>
          <w:b/>
          <w:bCs/>
          <w:color w:val="auto"/>
          <w:lang w:val="fr-CA"/>
        </w:rPr>
        <w:lastRenderedPageBreak/>
        <w:t>Êtes-vous admissible à un prêt hypothécaire inversé?</w:t>
      </w:r>
    </w:p>
    <w:p w14:paraId="30B52D95" w14:textId="77777777" w:rsidR="00E9587A" w:rsidRPr="00E9587A" w:rsidRDefault="00E9587A" w:rsidP="00B112ED">
      <w:pPr>
        <w:spacing w:before="120"/>
        <w:rPr>
          <w:rFonts w:cs="Arial"/>
          <w:lang w:val="fr-CA"/>
        </w:rPr>
      </w:pPr>
      <w:r w:rsidRPr="00E9587A">
        <w:rPr>
          <w:lang w:val="fr-CA"/>
        </w:rPr>
        <w:t>Des milliers de propriétaires au Canada profitent déjà des avantages d’un prêt hypothécaire inversé.</w:t>
      </w:r>
    </w:p>
    <w:p w14:paraId="31A2809A" w14:textId="77777777" w:rsidR="00E9587A" w:rsidRPr="00E9587A" w:rsidRDefault="00E9587A" w:rsidP="00E9587A">
      <w:pPr>
        <w:rPr>
          <w:rFonts w:cs="Arial"/>
          <w:lang w:val="fr-CA"/>
        </w:rPr>
      </w:pPr>
      <w:r w:rsidRPr="00E9587A">
        <w:rPr>
          <w:lang w:val="fr-CA"/>
        </w:rPr>
        <w:t>Pour être admissible, vous devez :</w:t>
      </w:r>
    </w:p>
    <w:p w14:paraId="422C54C2" w14:textId="77777777" w:rsidR="00E9587A" w:rsidRDefault="00E9587A" w:rsidP="00E9587A">
      <w:pPr>
        <w:pStyle w:val="ListParagraph"/>
        <w:numPr>
          <w:ilvl w:val="0"/>
          <w:numId w:val="2"/>
        </w:numPr>
        <w:rPr>
          <w:rFonts w:cs="Arial"/>
        </w:rPr>
      </w:pPr>
      <w:proofErr w:type="spellStart"/>
      <w:r>
        <w:t>être</w:t>
      </w:r>
      <w:proofErr w:type="spellEnd"/>
      <w:r>
        <w:t xml:space="preserve"> </w:t>
      </w:r>
      <w:proofErr w:type="gramStart"/>
      <w:r>
        <w:t>propriétaire;</w:t>
      </w:r>
      <w:proofErr w:type="gramEnd"/>
    </w:p>
    <w:p w14:paraId="39BC74E3" w14:textId="77777777" w:rsidR="00E9587A" w:rsidRDefault="00E9587A" w:rsidP="00E9587A">
      <w:pPr>
        <w:pStyle w:val="ListParagraph"/>
        <w:numPr>
          <w:ilvl w:val="0"/>
          <w:numId w:val="2"/>
        </w:numPr>
        <w:rPr>
          <w:rFonts w:cs="Arial"/>
        </w:rPr>
      </w:pPr>
      <w:proofErr w:type="spellStart"/>
      <w:r>
        <w:t>avoir</w:t>
      </w:r>
      <w:proofErr w:type="spellEnd"/>
      <w:r>
        <w:t xml:space="preserve"> 55 </w:t>
      </w:r>
      <w:proofErr w:type="spellStart"/>
      <w:r>
        <w:t>ans</w:t>
      </w:r>
      <w:proofErr w:type="spellEnd"/>
      <w:r>
        <w:t xml:space="preserve"> </w:t>
      </w:r>
      <w:proofErr w:type="spellStart"/>
      <w:r>
        <w:t>ou</w:t>
      </w:r>
      <w:proofErr w:type="spellEnd"/>
      <w:r>
        <w:t xml:space="preserve"> </w:t>
      </w:r>
      <w:proofErr w:type="gramStart"/>
      <w:r>
        <w:t>plus;</w:t>
      </w:r>
      <w:proofErr w:type="gramEnd"/>
    </w:p>
    <w:p w14:paraId="0DDCFD36" w14:textId="77777777" w:rsidR="00E9587A" w:rsidRPr="00E9587A" w:rsidRDefault="00E9587A" w:rsidP="00E9587A">
      <w:pPr>
        <w:pStyle w:val="ListParagraph"/>
        <w:numPr>
          <w:ilvl w:val="0"/>
          <w:numId w:val="2"/>
        </w:numPr>
        <w:rPr>
          <w:rFonts w:cs="Arial"/>
          <w:lang w:val="fr-CA"/>
        </w:rPr>
      </w:pPr>
      <w:proofErr w:type="gramStart"/>
      <w:r w:rsidRPr="00E9587A">
        <w:rPr>
          <w:lang w:val="fr-CA"/>
        </w:rPr>
        <w:t>vivre</w:t>
      </w:r>
      <w:proofErr w:type="gramEnd"/>
      <w:r w:rsidRPr="00E9587A">
        <w:rPr>
          <w:lang w:val="fr-CA"/>
        </w:rPr>
        <w:t xml:space="preserve"> dans votre résidence au moins six mois par année.</w:t>
      </w:r>
    </w:p>
    <w:p w14:paraId="71EAC4CD" w14:textId="77777777" w:rsidR="00E9587A" w:rsidRPr="00E9587A" w:rsidRDefault="00E9587A" w:rsidP="00E9587A">
      <w:pPr>
        <w:rPr>
          <w:rFonts w:cs="Arial"/>
          <w:lang w:val="fr-CA"/>
        </w:rPr>
      </w:pPr>
      <w:r w:rsidRPr="00E9587A">
        <w:rPr>
          <w:lang w:val="fr-CA"/>
        </w:rPr>
        <w:t xml:space="preserve">Si d’autres personnes sont inscrites sur le titre de votre maison, elles doivent avoir au moins 55 ans. </w:t>
      </w:r>
    </w:p>
    <w:p w14:paraId="568CD18D" w14:textId="77777777" w:rsidR="00E9587A" w:rsidRPr="00E9587A" w:rsidRDefault="00E9587A" w:rsidP="00E9587A">
      <w:pPr>
        <w:rPr>
          <w:rFonts w:cs="Arial"/>
          <w:lang w:val="fr-CA"/>
        </w:rPr>
      </w:pPr>
      <w:r w:rsidRPr="00E9587A">
        <w:rPr>
          <w:lang w:val="fr-CA"/>
        </w:rPr>
        <w:t xml:space="preserve">Chaque prêteur aura d’autres exigences particulières – venez discuter avec nous des solutions qui s’offrent à vous! </w:t>
      </w:r>
    </w:p>
    <w:p w14:paraId="734FE968" w14:textId="77777777" w:rsidR="00E9587A" w:rsidRPr="00E9587A" w:rsidRDefault="00E9587A" w:rsidP="00E9587A">
      <w:pPr>
        <w:rPr>
          <w:lang w:val="fr-CA"/>
        </w:rPr>
      </w:pPr>
    </w:p>
    <w:p w14:paraId="5BBA3D28" w14:textId="77777777" w:rsidR="00E9587A" w:rsidRPr="00B112ED" w:rsidRDefault="00E9587A" w:rsidP="00E9587A">
      <w:pPr>
        <w:pStyle w:val="Heading2"/>
        <w:rPr>
          <w:b/>
          <w:bCs/>
          <w:color w:val="auto"/>
          <w:lang w:val="fr-CA"/>
        </w:rPr>
      </w:pPr>
      <w:r w:rsidRPr="00B112ED">
        <w:rPr>
          <w:b/>
          <w:bCs/>
          <w:color w:val="auto"/>
          <w:lang w:val="fr-CA"/>
        </w:rPr>
        <w:t>Frais associés à un prêt hypothécaire inversé</w:t>
      </w:r>
    </w:p>
    <w:p w14:paraId="12C90379" w14:textId="77777777" w:rsidR="00E9587A" w:rsidRPr="00E9587A" w:rsidRDefault="00E9587A" w:rsidP="00B112ED">
      <w:pPr>
        <w:spacing w:before="120"/>
        <w:rPr>
          <w:rFonts w:cs="Arial"/>
          <w:lang w:val="fr-CA"/>
        </w:rPr>
      </w:pPr>
      <w:r w:rsidRPr="00E9587A">
        <w:rPr>
          <w:lang w:val="fr-CA"/>
        </w:rPr>
        <w:t xml:space="preserve">Les frais associés à un prêt hypothécaire inversé peuvent varier selon votre prêteur. Habituellement, un prêteur exige des frais d’ouverture uniques (habituellement déduits du versement de l’avance initiale). </w:t>
      </w:r>
    </w:p>
    <w:p w14:paraId="4496E790" w14:textId="77777777" w:rsidR="00E9587A" w:rsidRPr="00E9587A" w:rsidRDefault="00E9587A" w:rsidP="00E9587A">
      <w:pPr>
        <w:rPr>
          <w:rFonts w:cs="Arial"/>
          <w:lang w:val="fr-CA"/>
        </w:rPr>
      </w:pPr>
      <w:r w:rsidRPr="00E9587A">
        <w:rPr>
          <w:lang w:val="fr-CA"/>
        </w:rPr>
        <w:t>De plus, comme dans le cas d’un prêt hypothécaire ordinaire, il y aura des frais supplémentaires d’évaluation (payés à un évaluateur immobilier externe) et des frais juridiques pour effectuer la clôture ou obtenir des conseils juridiques indépendants.</w:t>
      </w:r>
    </w:p>
    <w:p w14:paraId="6C3E5866" w14:textId="77777777" w:rsidR="00E9587A" w:rsidRPr="00E9587A" w:rsidRDefault="00E9587A" w:rsidP="00E9587A">
      <w:pPr>
        <w:rPr>
          <w:rFonts w:cs="Arial"/>
          <w:lang w:val="fr-CA"/>
        </w:rPr>
      </w:pPr>
    </w:p>
    <w:p w14:paraId="2ED24022" w14:textId="77777777" w:rsidR="00E9587A" w:rsidRPr="00B112ED" w:rsidRDefault="00E9587A" w:rsidP="00E9587A">
      <w:pPr>
        <w:pStyle w:val="Heading2"/>
        <w:rPr>
          <w:b/>
          <w:bCs/>
          <w:color w:val="auto"/>
          <w:lang w:val="fr-CA"/>
        </w:rPr>
      </w:pPr>
      <w:r w:rsidRPr="00B112ED">
        <w:rPr>
          <w:b/>
          <w:bCs/>
          <w:color w:val="auto"/>
          <w:lang w:val="fr-CA"/>
        </w:rPr>
        <w:t>Date d’échéance du prêt hypothécaire inversé</w:t>
      </w:r>
    </w:p>
    <w:p w14:paraId="52F33496" w14:textId="77777777" w:rsidR="00E9587A" w:rsidRPr="00E9587A" w:rsidRDefault="00E9587A" w:rsidP="00B112ED">
      <w:pPr>
        <w:spacing w:before="120"/>
        <w:rPr>
          <w:rFonts w:cs="Arial"/>
          <w:lang w:val="fr-CA"/>
        </w:rPr>
      </w:pPr>
      <w:r w:rsidRPr="00E9587A">
        <w:rPr>
          <w:lang w:val="fr-CA"/>
        </w:rPr>
        <w:t>La date d’échéance de votre prêt hypothécaire inversé correspond à l’événement qui se produit le plus tôt parmi les suivants :</w:t>
      </w:r>
    </w:p>
    <w:p w14:paraId="57354F55" w14:textId="77777777" w:rsidR="00E9587A" w:rsidRPr="00E9587A" w:rsidRDefault="00E9587A" w:rsidP="00E9587A">
      <w:pPr>
        <w:pStyle w:val="ListParagraph"/>
        <w:numPr>
          <w:ilvl w:val="0"/>
          <w:numId w:val="4"/>
        </w:numPr>
        <w:rPr>
          <w:rFonts w:cs="Arial"/>
          <w:lang w:val="fr-CA"/>
        </w:rPr>
      </w:pPr>
      <w:r w:rsidRPr="00E9587A">
        <w:rPr>
          <w:lang w:val="fr-CA"/>
        </w:rPr>
        <w:t>Vente ou transfert de la propriété</w:t>
      </w:r>
    </w:p>
    <w:p w14:paraId="33315ED9" w14:textId="77777777" w:rsidR="00E9587A" w:rsidRPr="00E9587A" w:rsidRDefault="00E9587A" w:rsidP="00E9587A">
      <w:pPr>
        <w:pStyle w:val="ListParagraph"/>
        <w:numPr>
          <w:ilvl w:val="0"/>
          <w:numId w:val="4"/>
        </w:numPr>
        <w:rPr>
          <w:rFonts w:cs="Arial"/>
          <w:lang w:val="fr-CA"/>
        </w:rPr>
      </w:pPr>
      <w:r w:rsidRPr="00E9587A">
        <w:rPr>
          <w:lang w:val="fr-CA"/>
        </w:rPr>
        <w:t>Déménagement du dernier emprunteur dans un foyer de soins de longue durée ou une résidence pour personnes âgées</w:t>
      </w:r>
    </w:p>
    <w:p w14:paraId="0810850D" w14:textId="77777777" w:rsidR="00E9587A" w:rsidRPr="00BB6067" w:rsidRDefault="00E9587A" w:rsidP="00E9587A">
      <w:pPr>
        <w:pStyle w:val="ListParagraph"/>
        <w:numPr>
          <w:ilvl w:val="0"/>
          <w:numId w:val="4"/>
        </w:numPr>
        <w:rPr>
          <w:rFonts w:cs="Arial"/>
        </w:rPr>
      </w:pPr>
      <w:proofErr w:type="spellStart"/>
      <w:r>
        <w:t>Décès</w:t>
      </w:r>
      <w:proofErr w:type="spellEnd"/>
      <w:r>
        <w:t xml:space="preserve"> du dernier </w:t>
      </w:r>
      <w:proofErr w:type="spellStart"/>
      <w:r>
        <w:t>emprunteur</w:t>
      </w:r>
      <w:proofErr w:type="spellEnd"/>
    </w:p>
    <w:p w14:paraId="7CCCEB82" w14:textId="77777777" w:rsidR="00E9587A" w:rsidRPr="00E9587A" w:rsidRDefault="00E9587A" w:rsidP="00E9587A">
      <w:pPr>
        <w:pStyle w:val="ListParagraph"/>
        <w:numPr>
          <w:ilvl w:val="0"/>
          <w:numId w:val="4"/>
        </w:numPr>
        <w:rPr>
          <w:rFonts w:cs="Arial"/>
          <w:lang w:val="fr-CA"/>
        </w:rPr>
      </w:pPr>
      <w:r w:rsidRPr="00E9587A">
        <w:rPr>
          <w:lang w:val="fr-CA"/>
        </w:rPr>
        <w:t>Défaut de paiement (ne pas entretenir la propriété ou ne pas payer les taxes foncières, par exemple)</w:t>
      </w:r>
    </w:p>
    <w:p w14:paraId="5C73C55F" w14:textId="77777777" w:rsidR="00E9587A" w:rsidRPr="00E9587A" w:rsidRDefault="00E9587A" w:rsidP="00E9587A">
      <w:pPr>
        <w:rPr>
          <w:rFonts w:cs="Arial"/>
          <w:lang w:val="fr-CA"/>
        </w:rPr>
      </w:pPr>
    </w:p>
    <w:p w14:paraId="6067C41F" w14:textId="77777777" w:rsidR="00E9587A" w:rsidRPr="00B112ED" w:rsidRDefault="00E9587A" w:rsidP="00E9587A">
      <w:pPr>
        <w:pStyle w:val="Heading2"/>
        <w:rPr>
          <w:b/>
          <w:bCs/>
          <w:color w:val="auto"/>
          <w:lang w:val="fr-CA"/>
        </w:rPr>
      </w:pPr>
      <w:r w:rsidRPr="00B112ED">
        <w:rPr>
          <w:b/>
          <w:bCs/>
          <w:color w:val="auto"/>
          <w:lang w:val="fr-CA"/>
        </w:rPr>
        <w:t xml:space="preserve">Recevoir les sommes dues de votre prêt hypothécaire inversé </w:t>
      </w:r>
    </w:p>
    <w:p w14:paraId="07DBC7B6" w14:textId="77777777" w:rsidR="00E9587A" w:rsidRPr="00E9587A" w:rsidRDefault="00E9587A" w:rsidP="00B112ED">
      <w:pPr>
        <w:spacing w:before="120"/>
        <w:rPr>
          <w:rFonts w:cs="Arial"/>
          <w:lang w:val="fr-CA"/>
        </w:rPr>
      </w:pPr>
      <w:r w:rsidRPr="00E9587A">
        <w:rPr>
          <w:lang w:val="fr-CA"/>
        </w:rPr>
        <w:t xml:space="preserve">Selon votre situation personnelle et le prêteur que vous choisissez, les options de financement suivantes sont habituellement offertes : </w:t>
      </w:r>
    </w:p>
    <w:p w14:paraId="15893A8E" w14:textId="77777777" w:rsidR="00E9587A" w:rsidRPr="00BB6067" w:rsidRDefault="00E9587A" w:rsidP="00E9587A">
      <w:pPr>
        <w:pStyle w:val="ListParagraph"/>
        <w:numPr>
          <w:ilvl w:val="0"/>
          <w:numId w:val="5"/>
        </w:numPr>
        <w:rPr>
          <w:rFonts w:cs="Arial"/>
        </w:rPr>
      </w:pPr>
      <w:proofErr w:type="spellStart"/>
      <w:r>
        <w:t>Avance</w:t>
      </w:r>
      <w:proofErr w:type="spellEnd"/>
      <w:r>
        <w:t xml:space="preserve"> </w:t>
      </w:r>
      <w:proofErr w:type="spellStart"/>
      <w:r>
        <w:t>initiale</w:t>
      </w:r>
      <w:proofErr w:type="spellEnd"/>
      <w:r>
        <w:t xml:space="preserve"> / </w:t>
      </w:r>
      <w:proofErr w:type="spellStart"/>
      <w:r>
        <w:t>montant</w:t>
      </w:r>
      <w:proofErr w:type="spellEnd"/>
      <w:r>
        <w:t xml:space="preserve"> </w:t>
      </w:r>
      <w:proofErr w:type="spellStart"/>
      <w:r>
        <w:t>forfaitaire</w:t>
      </w:r>
      <w:proofErr w:type="spellEnd"/>
      <w:r>
        <w:t xml:space="preserve"> </w:t>
      </w:r>
    </w:p>
    <w:p w14:paraId="4C981E38" w14:textId="77777777" w:rsidR="00E9587A" w:rsidRPr="00BB6067" w:rsidRDefault="00E9587A" w:rsidP="00E9587A">
      <w:pPr>
        <w:pStyle w:val="ListParagraph"/>
        <w:numPr>
          <w:ilvl w:val="0"/>
          <w:numId w:val="5"/>
        </w:numPr>
        <w:rPr>
          <w:rFonts w:cs="Arial"/>
        </w:rPr>
      </w:pPr>
      <w:proofErr w:type="spellStart"/>
      <w:r>
        <w:t>Avances</w:t>
      </w:r>
      <w:proofErr w:type="spellEnd"/>
      <w:r>
        <w:t xml:space="preserve"> </w:t>
      </w:r>
      <w:proofErr w:type="spellStart"/>
      <w:r>
        <w:t>ponctuelles</w:t>
      </w:r>
      <w:proofErr w:type="spellEnd"/>
      <w:r>
        <w:t xml:space="preserve"> </w:t>
      </w:r>
    </w:p>
    <w:p w14:paraId="02CC32DF" w14:textId="77777777" w:rsidR="00E9587A" w:rsidRPr="00E9587A" w:rsidRDefault="00E9587A" w:rsidP="00E9587A">
      <w:pPr>
        <w:pStyle w:val="ListParagraph"/>
        <w:numPr>
          <w:ilvl w:val="0"/>
          <w:numId w:val="5"/>
        </w:numPr>
        <w:rPr>
          <w:rFonts w:cs="Arial"/>
          <w:lang w:val="fr-CA"/>
        </w:rPr>
      </w:pPr>
      <w:r w:rsidRPr="00E9587A">
        <w:rPr>
          <w:lang w:val="fr-CA"/>
        </w:rPr>
        <w:t xml:space="preserve">Avances récurrentes/programmées (mensuelles ou trimestrielles, par exemple) </w:t>
      </w:r>
    </w:p>
    <w:p w14:paraId="6EC85765" w14:textId="77777777" w:rsidR="00E9587A" w:rsidRPr="00E9587A" w:rsidRDefault="00E9587A" w:rsidP="00E9587A">
      <w:pPr>
        <w:rPr>
          <w:rFonts w:cs="Arial"/>
          <w:lang w:val="fr-CA"/>
        </w:rPr>
      </w:pPr>
      <w:r w:rsidRPr="00E9587A">
        <w:rPr>
          <w:lang w:val="fr-CA"/>
        </w:rPr>
        <w:t>Contrairement aux prêts hypothécaires traditionnels, aucun paiement régulier n’est requis jusqu’à l’échéance du prêt hypothécaire inversé. Toutefois, si certaines conditions sont remplies, vous avez habituellement la possibilité de payer à l’avance une partie de votre capital ou de vos intérêts.</w:t>
      </w:r>
    </w:p>
    <w:p w14:paraId="16CDBB5A" w14:textId="77777777" w:rsidR="00E9587A" w:rsidRPr="00E9587A" w:rsidRDefault="00E9587A" w:rsidP="00E9587A">
      <w:pPr>
        <w:rPr>
          <w:rFonts w:cs="Arial"/>
          <w:lang w:val="fr-CA"/>
        </w:rPr>
      </w:pPr>
      <w:r w:rsidRPr="00E9587A">
        <w:rPr>
          <w:lang w:val="fr-CA"/>
        </w:rPr>
        <w:t>Au Canada, les frais associés au remboursement anticipé d’un prêt hypothécaire inversé diffèrent d’un prêteur à l’autre. Communiquez avec nous pour en savoir plus!</w:t>
      </w:r>
    </w:p>
    <w:p w14:paraId="6D992743" w14:textId="77777777" w:rsidR="00E9587A" w:rsidRPr="00B112ED" w:rsidRDefault="00E9587A" w:rsidP="00E9587A">
      <w:pPr>
        <w:rPr>
          <w:rFonts w:cs="Arial"/>
          <w:b/>
          <w:bCs/>
          <w:lang w:val="fr-CA"/>
        </w:rPr>
      </w:pPr>
    </w:p>
    <w:p w14:paraId="27841EB1" w14:textId="77777777" w:rsidR="00E9587A" w:rsidRPr="00B112ED" w:rsidRDefault="00E9587A" w:rsidP="00E9587A">
      <w:pPr>
        <w:pStyle w:val="Heading2"/>
        <w:rPr>
          <w:b/>
          <w:bCs/>
          <w:color w:val="auto"/>
          <w:lang w:val="fr-CA"/>
        </w:rPr>
      </w:pPr>
      <w:r w:rsidRPr="00B112ED">
        <w:rPr>
          <w:b/>
          <w:bCs/>
          <w:color w:val="auto"/>
          <w:lang w:val="fr-CA"/>
        </w:rPr>
        <w:lastRenderedPageBreak/>
        <w:t>Éléments à considérer</w:t>
      </w:r>
    </w:p>
    <w:p w14:paraId="129A2EC4" w14:textId="77777777" w:rsidR="00E9587A" w:rsidRPr="00E9587A" w:rsidRDefault="00E9587A" w:rsidP="00B112ED">
      <w:pPr>
        <w:spacing w:before="120"/>
        <w:rPr>
          <w:rFonts w:cs="Arial"/>
          <w:lang w:val="fr-CA"/>
        </w:rPr>
      </w:pPr>
      <w:r w:rsidRPr="00E9587A">
        <w:rPr>
          <w:lang w:val="fr-CA"/>
        </w:rPr>
        <w:t>Avant de choisir un prêt hypothécaire inversé, voici quelques questions que vous pourriez nous poser :</w:t>
      </w:r>
    </w:p>
    <w:p w14:paraId="4000CD1A" w14:textId="77777777" w:rsidR="00E9587A" w:rsidRPr="00E9587A" w:rsidRDefault="00E9587A" w:rsidP="00E9587A">
      <w:pPr>
        <w:pStyle w:val="ListParagraph"/>
        <w:numPr>
          <w:ilvl w:val="0"/>
          <w:numId w:val="3"/>
        </w:numPr>
        <w:rPr>
          <w:rFonts w:cs="Arial"/>
          <w:lang w:val="fr-CA"/>
        </w:rPr>
      </w:pPr>
      <w:r w:rsidRPr="00E9587A">
        <w:rPr>
          <w:lang w:val="fr-CA"/>
        </w:rPr>
        <w:t>Comment puis-je recevoir les fonds d’un prêt hypothécaire inversé?</w:t>
      </w:r>
    </w:p>
    <w:p w14:paraId="79C92540" w14:textId="77777777" w:rsidR="00E9587A" w:rsidRPr="00E9587A" w:rsidRDefault="00E9587A" w:rsidP="00E9587A">
      <w:pPr>
        <w:pStyle w:val="ListParagraph"/>
        <w:numPr>
          <w:ilvl w:val="0"/>
          <w:numId w:val="3"/>
        </w:numPr>
        <w:rPr>
          <w:rFonts w:cs="Arial"/>
          <w:lang w:val="fr-CA"/>
        </w:rPr>
      </w:pPr>
      <w:r w:rsidRPr="00E9587A">
        <w:rPr>
          <w:lang w:val="fr-CA"/>
        </w:rPr>
        <w:t>Quels sont les frais associés?</w:t>
      </w:r>
    </w:p>
    <w:p w14:paraId="34A6FB0B" w14:textId="77777777" w:rsidR="00E9587A" w:rsidRPr="00E9587A" w:rsidRDefault="00E9587A" w:rsidP="00E9587A">
      <w:pPr>
        <w:pStyle w:val="ListParagraph"/>
        <w:numPr>
          <w:ilvl w:val="0"/>
          <w:numId w:val="3"/>
        </w:numPr>
        <w:rPr>
          <w:rFonts w:cs="Arial"/>
          <w:lang w:val="fr-CA"/>
        </w:rPr>
      </w:pPr>
      <w:r w:rsidRPr="00E9587A">
        <w:rPr>
          <w:lang w:val="fr-CA"/>
        </w:rPr>
        <w:t>Quel taux d’intérêt vais-je devoir payer sur l’argent que j’emprunte?</w:t>
      </w:r>
    </w:p>
    <w:p w14:paraId="04F992F7" w14:textId="77777777" w:rsidR="00E9587A" w:rsidRPr="00E9587A" w:rsidRDefault="00E9587A" w:rsidP="00E9587A">
      <w:pPr>
        <w:pStyle w:val="ListParagraph"/>
        <w:numPr>
          <w:ilvl w:val="0"/>
          <w:numId w:val="3"/>
        </w:numPr>
        <w:rPr>
          <w:rFonts w:cs="Arial"/>
          <w:lang w:val="fr-CA"/>
        </w:rPr>
      </w:pPr>
      <w:r w:rsidRPr="00E9587A">
        <w:rPr>
          <w:lang w:val="fr-CA"/>
        </w:rPr>
        <w:t>Puis-je rembourser le prêt plus tôt que prévu sans avoir à payer de frais de remboursement anticipé?</w:t>
      </w:r>
    </w:p>
    <w:p w14:paraId="7587C985" w14:textId="77777777" w:rsidR="00E9587A" w:rsidRPr="00E9587A" w:rsidRDefault="00E9587A" w:rsidP="00E9587A">
      <w:pPr>
        <w:pStyle w:val="ListParagraph"/>
        <w:numPr>
          <w:ilvl w:val="0"/>
          <w:numId w:val="3"/>
        </w:numPr>
        <w:rPr>
          <w:rFonts w:cs="Arial"/>
          <w:lang w:val="fr-CA"/>
        </w:rPr>
      </w:pPr>
      <w:r w:rsidRPr="00E9587A">
        <w:rPr>
          <w:lang w:val="fr-CA"/>
        </w:rPr>
        <w:t>Si je vends ma propriété, est-ce que je risque de payer des pénalités?</w:t>
      </w:r>
    </w:p>
    <w:p w14:paraId="754AF191" w14:textId="77777777" w:rsidR="00E9587A" w:rsidRPr="00E9587A" w:rsidRDefault="00E9587A" w:rsidP="00E9587A">
      <w:pPr>
        <w:pStyle w:val="ListParagraph"/>
        <w:numPr>
          <w:ilvl w:val="0"/>
          <w:numId w:val="3"/>
        </w:numPr>
        <w:rPr>
          <w:rFonts w:cs="Arial"/>
          <w:lang w:val="fr-CA"/>
        </w:rPr>
      </w:pPr>
      <w:r w:rsidRPr="00E9587A">
        <w:rPr>
          <w:lang w:val="fr-CA"/>
        </w:rPr>
        <w:t>Si je déménage de ma résidence principale, quand devrais-je rembourser le solde du prêt?</w:t>
      </w:r>
    </w:p>
    <w:p w14:paraId="57224A6D" w14:textId="77777777" w:rsidR="00E9587A" w:rsidRPr="00E9587A" w:rsidRDefault="00E9587A" w:rsidP="00E9587A">
      <w:pPr>
        <w:pStyle w:val="ListParagraph"/>
        <w:numPr>
          <w:ilvl w:val="0"/>
          <w:numId w:val="3"/>
        </w:numPr>
        <w:rPr>
          <w:rFonts w:cs="Arial"/>
          <w:lang w:val="fr-CA"/>
        </w:rPr>
      </w:pPr>
      <w:r w:rsidRPr="00E9587A">
        <w:rPr>
          <w:lang w:val="fr-CA"/>
        </w:rPr>
        <w:t>Si je décède, combien de temps ma succession aura-t-elle pour rembourser le solde du prêt?</w:t>
      </w:r>
    </w:p>
    <w:p w14:paraId="598E1016" w14:textId="77777777" w:rsidR="00E9587A" w:rsidRPr="00E9587A" w:rsidRDefault="00E9587A" w:rsidP="00E9587A">
      <w:pPr>
        <w:pStyle w:val="ListParagraph"/>
        <w:numPr>
          <w:ilvl w:val="0"/>
          <w:numId w:val="3"/>
        </w:numPr>
        <w:rPr>
          <w:rFonts w:cs="Arial"/>
          <w:lang w:val="fr-CA"/>
        </w:rPr>
      </w:pPr>
      <w:r w:rsidRPr="00E9587A">
        <w:rPr>
          <w:lang w:val="fr-CA"/>
        </w:rPr>
        <w:t>Que se passe-t-il si ma succession met plus de temps que la période indiquée pour rembourser entièrement le prêt?</w:t>
      </w:r>
    </w:p>
    <w:p w14:paraId="3A0C09B0" w14:textId="77777777" w:rsidR="00E9587A" w:rsidRPr="00E9587A" w:rsidRDefault="00E9587A" w:rsidP="00E9587A">
      <w:pPr>
        <w:pStyle w:val="ListParagraph"/>
        <w:numPr>
          <w:ilvl w:val="0"/>
          <w:numId w:val="3"/>
        </w:numPr>
        <w:rPr>
          <w:rFonts w:cs="Arial"/>
          <w:lang w:val="fr-CA"/>
        </w:rPr>
      </w:pPr>
      <w:r w:rsidRPr="00E9587A">
        <w:rPr>
          <w:lang w:val="fr-CA"/>
        </w:rPr>
        <w:t xml:space="preserve">Lorsque vient le temps de rembourser le prêt, que se passe-t-il si le montant du prêt est supérieur à la valeur de ma résidence? </w:t>
      </w:r>
    </w:p>
    <w:p w14:paraId="7ADC7BC7" w14:textId="77777777" w:rsidR="00E9587A" w:rsidRPr="00E9587A" w:rsidRDefault="00E9587A" w:rsidP="00E9587A">
      <w:pPr>
        <w:rPr>
          <w:rFonts w:cs="Arial"/>
          <w:lang w:val="fr-CA"/>
        </w:rPr>
      </w:pPr>
      <w:r w:rsidRPr="00E9587A">
        <w:rPr>
          <w:lang w:val="fr-CA"/>
        </w:rPr>
        <w:t xml:space="preserve">Laissez-nous vous aider! </w:t>
      </w:r>
    </w:p>
    <w:p w14:paraId="77856F23" w14:textId="77777777" w:rsidR="00E9587A" w:rsidRPr="00E9587A" w:rsidRDefault="00E9587A" w:rsidP="00E9587A">
      <w:pPr>
        <w:pStyle w:val="Heading2"/>
        <w:rPr>
          <w:lang w:val="fr-CA"/>
        </w:rPr>
      </w:pPr>
    </w:p>
    <w:p w14:paraId="550576A4" w14:textId="77777777" w:rsidR="00E9587A" w:rsidRPr="00B112ED" w:rsidRDefault="00E9587A" w:rsidP="00E9587A">
      <w:pPr>
        <w:pStyle w:val="Heading2"/>
        <w:rPr>
          <w:b/>
          <w:bCs/>
          <w:color w:val="auto"/>
          <w:lang w:val="fr-CA"/>
        </w:rPr>
      </w:pPr>
      <w:r w:rsidRPr="00B112ED">
        <w:rPr>
          <w:b/>
          <w:bCs/>
          <w:color w:val="auto"/>
          <w:lang w:val="fr-CA"/>
        </w:rPr>
        <w:t>Ressources supplémentaires</w:t>
      </w:r>
    </w:p>
    <w:p w14:paraId="4DA56531" w14:textId="77777777" w:rsidR="00E9587A" w:rsidRPr="00E9587A" w:rsidRDefault="00E9587A" w:rsidP="00B112ED">
      <w:pPr>
        <w:spacing w:before="120"/>
        <w:rPr>
          <w:rFonts w:cs="Arial"/>
          <w:lang w:val="fr-CA"/>
        </w:rPr>
      </w:pPr>
      <w:r w:rsidRPr="00E9587A">
        <w:rPr>
          <w:lang w:val="fr-CA"/>
        </w:rPr>
        <w:t>Les publications suivantes (en anglais) offrent de plus amples renseignements sur les prêts hypothécaires inversés :</w:t>
      </w:r>
    </w:p>
    <w:p w14:paraId="5D27ED0E" w14:textId="77777777" w:rsidR="00E9587A" w:rsidRPr="00B94DBA" w:rsidRDefault="00A9200E" w:rsidP="00E9587A">
      <w:pPr>
        <w:rPr>
          <w:rFonts w:cs="Arial"/>
          <w:lang w:val="en-CA"/>
        </w:rPr>
      </w:pPr>
      <w:hyperlink r:id="rId15" w:history="1">
        <w:r w:rsidR="00E9587A" w:rsidRPr="00B94DBA">
          <w:rPr>
            <w:rStyle w:val="Hyperlink"/>
            <w:lang w:val="en-CA"/>
          </w:rPr>
          <w:t>Downsizing vs reverse mortgage: Which option is right for you?</w:t>
        </w:r>
      </w:hyperlink>
    </w:p>
    <w:p w14:paraId="5FBE0D46" w14:textId="77777777" w:rsidR="00E9587A" w:rsidRPr="00B94DBA" w:rsidRDefault="00A9200E" w:rsidP="00E9587A">
      <w:pPr>
        <w:shd w:val="clear" w:color="auto" w:fill="FFFFFF"/>
        <w:spacing w:after="0" w:line="240" w:lineRule="auto"/>
        <w:rPr>
          <w:rFonts w:eastAsia="Times New Roman" w:cs="Arial"/>
          <w:szCs w:val="20"/>
          <w:lang w:val="en-CA"/>
        </w:rPr>
      </w:pPr>
      <w:hyperlink r:id="rId16" w:history="1">
        <w:r w:rsidR="00E9587A" w:rsidRPr="00B94DBA">
          <w:rPr>
            <w:rStyle w:val="Hyperlink"/>
            <w:szCs w:val="20"/>
            <w:lang w:val="en-CA"/>
          </w:rPr>
          <w:t>Myths and facts of reverse mortgages</w:t>
        </w:r>
      </w:hyperlink>
    </w:p>
    <w:p w14:paraId="19101272" w14:textId="77777777" w:rsidR="00E9587A" w:rsidRPr="00B94DBA" w:rsidRDefault="00E9587A" w:rsidP="00E9587A">
      <w:pPr>
        <w:shd w:val="clear" w:color="auto" w:fill="FFFFFF"/>
        <w:spacing w:after="0" w:line="240" w:lineRule="auto"/>
        <w:rPr>
          <w:rFonts w:eastAsia="Times New Roman" w:cs="Arial"/>
          <w:color w:val="323130"/>
          <w:szCs w:val="20"/>
          <w:lang w:val="en-CA"/>
        </w:rPr>
      </w:pPr>
      <w:r w:rsidRPr="00B94DBA">
        <w:rPr>
          <w:color w:val="323130"/>
          <w:szCs w:val="20"/>
          <w:lang w:val="en-CA"/>
        </w:rPr>
        <w:t xml:space="preserve"> </w:t>
      </w:r>
    </w:p>
    <w:p w14:paraId="18A054FE" w14:textId="77777777" w:rsidR="00E9587A" w:rsidRPr="00B94DBA" w:rsidRDefault="00A9200E" w:rsidP="00E9587A">
      <w:pPr>
        <w:shd w:val="clear" w:color="auto" w:fill="FFFFFF"/>
        <w:spacing w:after="0" w:line="240" w:lineRule="auto"/>
        <w:rPr>
          <w:rFonts w:eastAsia="Times New Roman" w:cs="Arial"/>
          <w:szCs w:val="20"/>
          <w:lang w:val="en-CA"/>
        </w:rPr>
      </w:pPr>
      <w:hyperlink r:id="rId17" w:history="1">
        <w:r w:rsidR="00E9587A" w:rsidRPr="00B94DBA">
          <w:rPr>
            <w:rStyle w:val="Hyperlink"/>
            <w:szCs w:val="20"/>
            <w:lang w:val="en-CA"/>
          </w:rPr>
          <w:t xml:space="preserve">Home equity options: When should you choose a reverse mortgage over a conventional mortgage or HELOC? </w:t>
        </w:r>
      </w:hyperlink>
    </w:p>
    <w:p w14:paraId="59E942E1" w14:textId="77777777" w:rsidR="00E9587A" w:rsidRPr="00B94DBA" w:rsidRDefault="00E9587A" w:rsidP="00E9587A">
      <w:pPr>
        <w:shd w:val="clear" w:color="auto" w:fill="FFFFFF"/>
        <w:spacing w:after="0" w:line="240" w:lineRule="auto"/>
        <w:rPr>
          <w:rFonts w:eastAsia="Times New Roman" w:cs="Arial"/>
          <w:color w:val="323130"/>
          <w:szCs w:val="20"/>
          <w:lang w:val="en-CA"/>
        </w:rPr>
      </w:pPr>
      <w:r w:rsidRPr="00B94DBA">
        <w:rPr>
          <w:szCs w:val="20"/>
          <w:lang w:val="en-CA"/>
        </w:rPr>
        <w:t xml:space="preserve"> </w:t>
      </w:r>
    </w:p>
    <w:p w14:paraId="64B78AD3" w14:textId="77777777" w:rsidR="00E9587A" w:rsidRPr="00B94DBA" w:rsidRDefault="00A9200E" w:rsidP="00E9587A">
      <w:pPr>
        <w:shd w:val="clear" w:color="auto" w:fill="FFFFFF"/>
        <w:spacing w:after="0" w:line="240" w:lineRule="auto"/>
        <w:rPr>
          <w:rFonts w:eastAsia="Times New Roman" w:cs="Arial"/>
          <w:szCs w:val="20"/>
          <w:lang w:val="en-CA"/>
        </w:rPr>
      </w:pPr>
      <w:hyperlink r:id="rId18" w:history="1">
        <w:r w:rsidR="00E9587A" w:rsidRPr="00B94DBA">
          <w:rPr>
            <w:rStyle w:val="Hyperlink"/>
            <w:szCs w:val="20"/>
            <w:lang w:val="en-CA"/>
          </w:rPr>
          <w:t>“Which reverse mortgage is right for me?” (</w:t>
        </w:r>
        <w:proofErr w:type="gramStart"/>
        <w:r w:rsidR="00E9587A" w:rsidRPr="00B94DBA">
          <w:rPr>
            <w:rStyle w:val="Hyperlink"/>
            <w:szCs w:val="20"/>
            <w:lang w:val="en-CA"/>
          </w:rPr>
          <w:t>compares</w:t>
        </w:r>
        <w:proofErr w:type="gramEnd"/>
        <w:r w:rsidR="00E9587A" w:rsidRPr="00B94DBA">
          <w:rPr>
            <w:rStyle w:val="Hyperlink"/>
            <w:szCs w:val="20"/>
            <w:lang w:val="en-CA"/>
          </w:rPr>
          <w:t xml:space="preserve"> Equitable Bank and </w:t>
        </w:r>
        <w:proofErr w:type="spellStart"/>
        <w:r w:rsidR="00E9587A" w:rsidRPr="00B94DBA">
          <w:rPr>
            <w:rStyle w:val="Hyperlink"/>
            <w:szCs w:val="20"/>
            <w:lang w:val="en-CA"/>
          </w:rPr>
          <w:t>HomeEquity</w:t>
        </w:r>
        <w:proofErr w:type="spellEnd"/>
        <w:r w:rsidR="00E9587A" w:rsidRPr="00B94DBA">
          <w:rPr>
            <w:rStyle w:val="Hyperlink"/>
            <w:szCs w:val="20"/>
            <w:lang w:val="en-CA"/>
          </w:rPr>
          <w:t xml:space="preserve">) </w:t>
        </w:r>
      </w:hyperlink>
    </w:p>
    <w:p w14:paraId="7055BFBA" w14:textId="77777777" w:rsidR="00E9587A" w:rsidRPr="00B94DBA" w:rsidRDefault="00E9587A" w:rsidP="00E9587A">
      <w:pPr>
        <w:shd w:val="clear" w:color="auto" w:fill="FFFFFF"/>
        <w:spacing w:after="0" w:line="240" w:lineRule="auto"/>
        <w:rPr>
          <w:rFonts w:eastAsia="Times New Roman" w:cs="Arial"/>
          <w:color w:val="323130"/>
          <w:szCs w:val="20"/>
          <w:lang w:val="en-CA"/>
        </w:rPr>
      </w:pPr>
      <w:r w:rsidRPr="00B94DBA">
        <w:rPr>
          <w:color w:val="323130"/>
          <w:szCs w:val="20"/>
          <w:lang w:val="en-CA"/>
        </w:rPr>
        <w:t xml:space="preserve"> </w:t>
      </w:r>
    </w:p>
    <w:p w14:paraId="24A9452C" w14:textId="77777777" w:rsidR="00E9587A" w:rsidRPr="00B94DBA" w:rsidRDefault="00E9587A" w:rsidP="00E9587A">
      <w:pPr>
        <w:shd w:val="clear" w:color="auto" w:fill="FFFFFF"/>
        <w:spacing w:after="0" w:line="240" w:lineRule="auto"/>
        <w:rPr>
          <w:rStyle w:val="Hyperlink"/>
          <w:rFonts w:eastAsia="Times New Roman" w:cs="Arial"/>
          <w:szCs w:val="20"/>
          <w:lang w:val="en-CA"/>
        </w:rPr>
      </w:pPr>
      <w:r w:rsidRPr="00B94DBA">
        <w:rPr>
          <w:rFonts w:eastAsia="Times New Roman" w:cs="Arial"/>
          <w:szCs w:val="20"/>
        </w:rPr>
        <w:fldChar w:fldCharType="begin"/>
      </w:r>
      <w:r w:rsidRPr="00B94DBA">
        <w:rPr>
          <w:rFonts w:eastAsia="Times New Roman" w:cs="Arial"/>
          <w:szCs w:val="20"/>
          <w:lang w:val="en-CA"/>
        </w:rPr>
        <w:instrText xml:space="preserve"> HYPERLINK "https://www.canada.ca/en/financial-consumer-agency/services/mortgages/reverse-mortgages.html" </w:instrText>
      </w:r>
      <w:r w:rsidRPr="00B94DBA">
        <w:rPr>
          <w:rFonts w:eastAsia="Times New Roman" w:cs="Arial"/>
          <w:szCs w:val="20"/>
        </w:rPr>
        <w:fldChar w:fldCharType="separate"/>
      </w:r>
      <w:r w:rsidRPr="00B94DBA">
        <w:rPr>
          <w:rStyle w:val="Hyperlink"/>
          <w:rFonts w:eastAsia="Times New Roman" w:cs="Arial"/>
          <w:szCs w:val="20"/>
          <w:lang w:val="en-CA"/>
        </w:rPr>
        <w:t>Reverse mortgages (Financial Consumer Agency of Canada)</w:t>
      </w:r>
    </w:p>
    <w:p w14:paraId="11EB0938" w14:textId="0CCF738B" w:rsidR="00342B8A" w:rsidRPr="00E9587A" w:rsidRDefault="00E9587A" w:rsidP="00E9587A">
      <w:r w:rsidRPr="00B94DBA">
        <w:rPr>
          <w:rFonts w:eastAsia="Times New Roman" w:cs="Arial"/>
          <w:szCs w:val="20"/>
        </w:rPr>
        <w:fldChar w:fldCharType="end"/>
      </w:r>
    </w:p>
    <w:sectPr w:rsidR="00342B8A" w:rsidRPr="00E9587A" w:rsidSect="00E9587A">
      <w:headerReference w:type="default" r:id="rId19"/>
      <w:footerReference w:type="default" r:id="rId20"/>
      <w:headerReference w:type="first" r:id="rId21"/>
      <w:footerReference w:type="first" r:id="rId22"/>
      <w:pgSz w:w="12240" w:h="15840"/>
      <w:pgMar w:top="1440" w:right="720" w:bottom="1440" w:left="72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BC627" w14:textId="77777777" w:rsidR="00A9200E" w:rsidRDefault="00A9200E" w:rsidP="007E167C">
      <w:pPr>
        <w:spacing w:after="0" w:line="240" w:lineRule="auto"/>
      </w:pPr>
      <w:r>
        <w:separator/>
      </w:r>
    </w:p>
  </w:endnote>
  <w:endnote w:type="continuationSeparator" w:id="0">
    <w:p w14:paraId="5B519EBB" w14:textId="77777777" w:rsidR="00A9200E" w:rsidRDefault="00A9200E" w:rsidP="007E1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F76F" w14:textId="77777777" w:rsidR="007E167C" w:rsidRDefault="007E167C" w:rsidP="007E167C">
    <w:pPr>
      <w:pStyle w:val="BasicParagraph"/>
      <w:jc w:val="right"/>
      <w:rPr>
        <w:rFonts w:ascii="Helvetica" w:hAnsi="Helvetica" w:cs="Helvetica"/>
        <w:color w:val="323232"/>
        <w:spacing w:val="-2"/>
        <w:sz w:val="16"/>
        <w:szCs w:val="16"/>
      </w:rPr>
    </w:pP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p>
  <w:tbl>
    <w:tblPr>
      <w:tblStyle w:val="TableGrid"/>
      <w:tblW w:w="0" w:type="auto"/>
      <w:tblBorders>
        <w:top w:val="single" w:sz="18" w:space="0" w:color="463C5F"/>
        <w:left w:val="none" w:sz="0" w:space="0" w:color="auto"/>
        <w:bottom w:val="none" w:sz="0" w:space="0" w:color="auto"/>
        <w:right w:val="none" w:sz="0" w:space="0" w:color="auto"/>
        <w:insideH w:val="none" w:sz="0" w:space="0" w:color="auto"/>
        <w:insideV w:val="none" w:sz="0" w:space="0" w:color="auto"/>
      </w:tblBorders>
      <w:tblCellMar>
        <w:top w:w="115" w:type="dxa"/>
        <w:left w:w="0" w:type="dxa"/>
        <w:right w:w="0" w:type="dxa"/>
      </w:tblCellMar>
      <w:tblLook w:val="04A0" w:firstRow="1" w:lastRow="0" w:firstColumn="1" w:lastColumn="0" w:noHBand="0" w:noVBand="1"/>
    </w:tblPr>
    <w:tblGrid>
      <w:gridCol w:w="9540"/>
      <w:gridCol w:w="1174"/>
    </w:tblGrid>
    <w:tr w:rsidR="007E167C" w:rsidRPr="004C2A3D" w14:paraId="3D72DD2A" w14:textId="77777777" w:rsidTr="00C8278B">
      <w:tc>
        <w:tcPr>
          <w:tcW w:w="9540" w:type="dxa"/>
          <w:tcBorders>
            <w:top w:val="single" w:sz="12" w:space="0" w:color="463C5F"/>
          </w:tcBorders>
          <w:tcMar>
            <w:left w:w="0" w:type="dxa"/>
          </w:tcMar>
        </w:tcPr>
        <w:p w14:paraId="5DE21974" w14:textId="77777777" w:rsidR="007E167C" w:rsidRPr="00590150" w:rsidRDefault="007E167C" w:rsidP="007E167C">
          <w:pPr>
            <w:tabs>
              <w:tab w:val="center" w:pos="4680"/>
              <w:tab w:val="right" w:pos="9360"/>
            </w:tabs>
            <w:rPr>
              <w:color w:val="BE1E5A"/>
            </w:rPr>
          </w:pPr>
        </w:p>
      </w:tc>
      <w:tc>
        <w:tcPr>
          <w:tcW w:w="1174" w:type="dxa"/>
          <w:tcBorders>
            <w:top w:val="single" w:sz="12" w:space="0" w:color="463C5F"/>
          </w:tcBorders>
        </w:tcPr>
        <w:p w14:paraId="45F75B35" w14:textId="77777777" w:rsidR="007E167C" w:rsidRPr="004C2A3D" w:rsidRDefault="007E167C" w:rsidP="005C7C83">
          <w:pPr>
            <w:pStyle w:val="BasicParagraph"/>
            <w:jc w:val="right"/>
            <w:rPr>
              <w:rFonts w:ascii="Arial" w:hAnsi="Arial" w:cs="Arial"/>
              <w:color w:val="666666"/>
              <w:spacing w:val="-2"/>
              <w:sz w:val="16"/>
              <w:szCs w:val="16"/>
            </w:rPr>
          </w:pPr>
          <w:r w:rsidRPr="004C2A3D">
            <w:rPr>
              <w:rFonts w:ascii="Arial" w:hAnsi="Arial" w:cs="Arial"/>
              <w:color w:val="595959" w:themeColor="text1" w:themeTint="A6"/>
              <w:sz w:val="14"/>
            </w:rPr>
            <w:t xml:space="preserve">Page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PAGE  \* Arabic  \* MERGEFORMAT </w:instrText>
          </w:r>
          <w:r w:rsidRPr="004C2A3D">
            <w:rPr>
              <w:rFonts w:ascii="Arial" w:hAnsi="Arial" w:cs="Arial"/>
              <w:b/>
              <w:bCs/>
              <w:color w:val="595959" w:themeColor="text1" w:themeTint="A6"/>
              <w:sz w:val="14"/>
            </w:rPr>
            <w:fldChar w:fldCharType="separate"/>
          </w:r>
          <w:r w:rsidR="005C7C83">
            <w:rPr>
              <w:rFonts w:ascii="Arial" w:hAnsi="Arial" w:cs="Arial"/>
              <w:b/>
              <w:bCs/>
              <w:noProof/>
              <w:color w:val="595959" w:themeColor="text1" w:themeTint="A6"/>
              <w:sz w:val="14"/>
            </w:rPr>
            <w:t>2</w:t>
          </w:r>
          <w:r w:rsidRPr="004C2A3D">
            <w:rPr>
              <w:rFonts w:ascii="Arial" w:hAnsi="Arial" w:cs="Arial"/>
              <w:b/>
              <w:bCs/>
              <w:color w:val="595959" w:themeColor="text1" w:themeTint="A6"/>
              <w:sz w:val="14"/>
            </w:rPr>
            <w:fldChar w:fldCharType="end"/>
          </w:r>
          <w:r w:rsidRPr="004C2A3D">
            <w:rPr>
              <w:rFonts w:ascii="Arial" w:hAnsi="Arial" w:cs="Arial"/>
              <w:color w:val="595959" w:themeColor="text1" w:themeTint="A6"/>
              <w:sz w:val="14"/>
            </w:rPr>
            <w:t xml:space="preserve"> </w:t>
          </w:r>
          <w:r w:rsidR="005C7C83">
            <w:rPr>
              <w:rFonts w:ascii="Arial" w:hAnsi="Arial" w:cs="Arial"/>
              <w:color w:val="595959" w:themeColor="text1" w:themeTint="A6"/>
              <w:sz w:val="14"/>
            </w:rPr>
            <w:t>de</w:t>
          </w:r>
          <w:r w:rsidRPr="004C2A3D">
            <w:rPr>
              <w:rFonts w:ascii="Arial" w:hAnsi="Arial" w:cs="Arial"/>
              <w:color w:val="595959" w:themeColor="text1" w:themeTint="A6"/>
              <w:sz w:val="14"/>
            </w:rPr>
            <w:t xml:space="preserve">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NUMPAGES  \* Arabic  \* MERGEFORMAT </w:instrText>
          </w:r>
          <w:r w:rsidRPr="004C2A3D">
            <w:rPr>
              <w:rFonts w:ascii="Arial" w:hAnsi="Arial" w:cs="Arial"/>
              <w:b/>
              <w:bCs/>
              <w:color w:val="595959" w:themeColor="text1" w:themeTint="A6"/>
              <w:sz w:val="14"/>
            </w:rPr>
            <w:fldChar w:fldCharType="separate"/>
          </w:r>
          <w:r w:rsidR="005C7C83">
            <w:rPr>
              <w:rFonts w:ascii="Arial" w:hAnsi="Arial" w:cs="Arial"/>
              <w:b/>
              <w:bCs/>
              <w:noProof/>
              <w:color w:val="595959" w:themeColor="text1" w:themeTint="A6"/>
              <w:sz w:val="14"/>
            </w:rPr>
            <w:t>2</w:t>
          </w:r>
          <w:r w:rsidRPr="004C2A3D">
            <w:rPr>
              <w:rFonts w:ascii="Arial" w:hAnsi="Arial" w:cs="Arial"/>
              <w:b/>
              <w:bCs/>
              <w:color w:val="595959" w:themeColor="text1" w:themeTint="A6"/>
              <w:sz w:val="14"/>
            </w:rPr>
            <w:fldChar w:fldCharType="end"/>
          </w:r>
        </w:p>
      </w:tc>
    </w:tr>
  </w:tbl>
  <w:p w14:paraId="7A9B7716" w14:textId="77777777" w:rsidR="007E167C" w:rsidRPr="007E167C" w:rsidRDefault="007E167C" w:rsidP="007E1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810B" w14:textId="77777777" w:rsidR="005C7C83" w:rsidRPr="00622D16" w:rsidRDefault="005C7C83" w:rsidP="005C7C83">
    <w:pPr>
      <w:pStyle w:val="BasicParagraph"/>
      <w:jc w:val="right"/>
      <w:rPr>
        <w:rFonts w:ascii="Arial" w:hAnsi="Arial" w:cs="Arial"/>
        <w:color w:val="323232"/>
        <w:spacing w:val="-2"/>
        <w:sz w:val="16"/>
        <w:szCs w:val="16"/>
      </w:rPr>
    </w:pPr>
    <w:r w:rsidRPr="00622D16">
      <w:rPr>
        <w:rFonts w:ascii="Arial" w:hAnsi="Arial" w:cs="Arial"/>
        <w:noProof/>
        <w:color w:val="323232"/>
        <w:spacing w:val="-2"/>
        <w:sz w:val="16"/>
        <w:szCs w:val="16"/>
      </w:rPr>
      <w:softHyphen/>
    </w:r>
    <w:r w:rsidRPr="00622D16">
      <w:rPr>
        <w:rFonts w:ascii="Arial" w:hAnsi="Arial" w:cs="Arial"/>
        <w:noProof/>
        <w:color w:val="323232"/>
        <w:spacing w:val="-2"/>
        <w:sz w:val="16"/>
        <w:szCs w:val="16"/>
      </w:rPr>
      <w:softHyphen/>
    </w:r>
    <w:r w:rsidRPr="00622D16">
      <w:rPr>
        <w:rFonts w:ascii="Arial" w:hAnsi="Arial" w:cs="Arial"/>
        <w:noProof/>
        <w:color w:val="323232"/>
        <w:spacing w:val="-2"/>
        <w:sz w:val="16"/>
        <w:szCs w:val="16"/>
      </w:rPr>
      <w:softHyphen/>
    </w:r>
  </w:p>
  <w:tbl>
    <w:tblPr>
      <w:tblStyle w:val="TableGrid"/>
      <w:tblW w:w="0" w:type="auto"/>
      <w:tblBorders>
        <w:top w:val="single" w:sz="12" w:space="0" w:color="463C5F"/>
        <w:left w:val="none" w:sz="0" w:space="0" w:color="auto"/>
        <w:bottom w:val="none" w:sz="0" w:space="0" w:color="auto"/>
        <w:right w:val="none" w:sz="0" w:space="0" w:color="auto"/>
        <w:insideH w:val="none" w:sz="0" w:space="0" w:color="auto"/>
        <w:insideV w:val="none" w:sz="0" w:space="0" w:color="auto"/>
      </w:tblBorders>
      <w:tblCellMar>
        <w:top w:w="115" w:type="dxa"/>
        <w:left w:w="0" w:type="dxa"/>
        <w:right w:w="0" w:type="dxa"/>
      </w:tblCellMar>
      <w:tblLook w:val="04A0" w:firstRow="1" w:lastRow="0" w:firstColumn="1" w:lastColumn="0" w:noHBand="0" w:noVBand="1"/>
    </w:tblPr>
    <w:tblGrid>
      <w:gridCol w:w="9540"/>
      <w:gridCol w:w="1174"/>
    </w:tblGrid>
    <w:tr w:rsidR="005C7C83" w:rsidRPr="00622D16" w14:paraId="5878BD29" w14:textId="77777777" w:rsidTr="00C8278B">
      <w:trPr>
        <w:trHeight w:val="290"/>
      </w:trPr>
      <w:tc>
        <w:tcPr>
          <w:tcW w:w="9540" w:type="dxa"/>
        </w:tcPr>
        <w:p w14:paraId="5E165232" w14:textId="77777777" w:rsidR="005C7C83" w:rsidRPr="002A18AF" w:rsidRDefault="005C7C83" w:rsidP="005C7C83">
          <w:pPr>
            <w:pStyle w:val="BasicParagraph"/>
            <w:rPr>
              <w:rFonts w:ascii="Arial" w:hAnsi="Arial" w:cs="Arial"/>
              <w:color w:val="666666"/>
              <w:spacing w:val="-2"/>
              <w:sz w:val="16"/>
              <w:szCs w:val="16"/>
              <w:lang w:val="fr-CA"/>
            </w:rPr>
          </w:pPr>
          <w:r w:rsidRPr="002A18AF">
            <w:rPr>
              <w:rFonts w:ascii="Arial" w:hAnsi="Arial" w:cs="Arial"/>
              <w:b/>
              <w:bCs/>
              <w:color w:val="463C5F"/>
              <w:sz w:val="16"/>
              <w:szCs w:val="16"/>
              <w:lang w:val="fr-CA"/>
            </w:rPr>
            <w:t xml:space="preserve">Banque </w:t>
          </w:r>
          <w:proofErr w:type="gramStart"/>
          <w:r w:rsidRPr="002A18AF">
            <w:rPr>
              <w:rFonts w:ascii="Arial" w:hAnsi="Arial" w:cs="Arial"/>
              <w:b/>
              <w:bCs/>
              <w:color w:val="463C5F"/>
              <w:sz w:val="16"/>
              <w:szCs w:val="16"/>
              <w:lang w:val="fr-CA"/>
            </w:rPr>
            <w:t>Équitable</w:t>
          </w:r>
          <w:r w:rsidRPr="002A18AF">
            <w:rPr>
              <w:rFonts w:ascii="Arial" w:hAnsi="Arial" w:cs="Arial"/>
              <w:color w:val="463C5F"/>
              <w:spacing w:val="-2"/>
              <w:sz w:val="16"/>
              <w:szCs w:val="16"/>
              <w:lang w:val="fr-CA"/>
            </w:rPr>
            <w:t xml:space="preserve">  </w:t>
          </w:r>
          <w:r w:rsidRPr="002A18AF">
            <w:rPr>
              <w:rFonts w:ascii="Arial" w:hAnsi="Arial" w:cs="Arial"/>
              <w:color w:val="666666"/>
              <w:spacing w:val="-2"/>
              <w:sz w:val="16"/>
              <w:szCs w:val="16"/>
              <w:lang w:val="fr-CA"/>
            </w:rPr>
            <w:t>1411</w:t>
          </w:r>
          <w:proofErr w:type="gramEnd"/>
          <w:r w:rsidRPr="002A18AF">
            <w:rPr>
              <w:rFonts w:ascii="Arial" w:hAnsi="Arial" w:cs="Arial"/>
              <w:color w:val="666666"/>
              <w:spacing w:val="-2"/>
              <w:sz w:val="16"/>
              <w:szCs w:val="16"/>
              <w:lang w:val="fr-CA"/>
            </w:rPr>
            <w:t>, rue Peel, bureau 501, Montréal (Québec)</w:t>
          </w:r>
          <w:r w:rsidRPr="00622D16">
            <w:rPr>
              <w:rFonts w:ascii="Arial" w:hAnsi="Arial" w:cs="Arial"/>
              <w:color w:val="666666"/>
              <w:spacing w:val="-2"/>
              <w:sz w:val="16"/>
              <w:szCs w:val="16"/>
            </w:rPr>
            <w:t> </w:t>
          </w:r>
          <w:r w:rsidRPr="002A18AF">
            <w:rPr>
              <w:rFonts w:ascii="Arial" w:hAnsi="Arial" w:cs="Arial"/>
              <w:color w:val="666666"/>
              <w:spacing w:val="-2"/>
              <w:sz w:val="16"/>
              <w:szCs w:val="16"/>
              <w:lang w:val="fr-CA"/>
            </w:rPr>
            <w:t>H3A 1S5</w:t>
          </w:r>
        </w:p>
        <w:p w14:paraId="195C21C8" w14:textId="77777777" w:rsidR="005C7C83" w:rsidRPr="002A18AF" w:rsidRDefault="005C7C83" w:rsidP="005C7C83">
          <w:pPr>
            <w:pStyle w:val="BasicParagraph"/>
            <w:rPr>
              <w:rFonts w:ascii="Arial" w:hAnsi="Arial" w:cs="Arial"/>
              <w:color w:val="666666"/>
              <w:sz w:val="16"/>
              <w:szCs w:val="16"/>
              <w:lang w:val="fr-CA"/>
            </w:rPr>
          </w:pPr>
          <w:r w:rsidRPr="002A18AF">
            <w:rPr>
              <w:rFonts w:ascii="Arial" w:hAnsi="Arial" w:cs="Arial"/>
              <w:b/>
              <w:bCs/>
              <w:color w:val="666666"/>
              <w:sz w:val="16"/>
              <w:szCs w:val="16"/>
              <w:lang w:val="fr-CA"/>
            </w:rPr>
            <w:t>Tél</w:t>
          </w:r>
          <w:r w:rsidRPr="00622D16">
            <w:rPr>
              <w:rFonts w:ascii="Arial" w:hAnsi="Arial" w:cs="Arial"/>
              <w:color w:val="666666"/>
              <w:sz w:val="16"/>
              <w:szCs w:val="16"/>
            </w:rPr>
            <w:t> </w:t>
          </w:r>
          <w:r w:rsidRPr="002A18AF">
            <w:rPr>
              <w:rFonts w:ascii="Arial" w:hAnsi="Arial" w:cs="Arial"/>
              <w:color w:val="666666"/>
              <w:sz w:val="16"/>
              <w:szCs w:val="16"/>
              <w:lang w:val="fr-CA"/>
            </w:rPr>
            <w:t>514-282-</w:t>
          </w:r>
          <w:proofErr w:type="gramStart"/>
          <w:r w:rsidRPr="002A18AF">
            <w:rPr>
              <w:rFonts w:ascii="Arial" w:hAnsi="Arial" w:cs="Arial"/>
              <w:color w:val="666666"/>
              <w:sz w:val="16"/>
              <w:szCs w:val="16"/>
              <w:lang w:val="fr-CA"/>
            </w:rPr>
            <w:t>7099</w:t>
          </w:r>
          <w:r w:rsidRPr="002A18AF">
            <w:rPr>
              <w:rFonts w:ascii="Arial" w:hAnsi="Arial" w:cs="Arial"/>
              <w:color w:val="323232"/>
              <w:sz w:val="16"/>
              <w:szCs w:val="16"/>
              <w:lang w:val="fr-CA"/>
            </w:rPr>
            <w:t xml:space="preserve">  </w:t>
          </w:r>
          <w:r w:rsidRPr="002A18AF">
            <w:rPr>
              <w:rFonts w:ascii="Arial" w:hAnsi="Arial" w:cs="Arial"/>
              <w:color w:val="FFCB05"/>
              <w:sz w:val="16"/>
              <w:szCs w:val="16"/>
              <w:lang w:val="fr-CA"/>
            </w:rPr>
            <w:t>•</w:t>
          </w:r>
          <w:proofErr w:type="gramEnd"/>
          <w:r w:rsidRPr="002A18AF">
            <w:rPr>
              <w:rFonts w:ascii="Arial" w:hAnsi="Arial" w:cs="Arial"/>
              <w:color w:val="323232"/>
              <w:sz w:val="16"/>
              <w:szCs w:val="16"/>
              <w:lang w:val="fr-CA"/>
            </w:rPr>
            <w:t xml:space="preserve">  </w:t>
          </w:r>
          <w:r w:rsidRPr="002A18AF">
            <w:rPr>
              <w:rFonts w:ascii="Arial" w:hAnsi="Arial" w:cs="Arial"/>
              <w:b/>
              <w:bCs/>
              <w:color w:val="666666"/>
              <w:sz w:val="16"/>
              <w:szCs w:val="16"/>
              <w:lang w:val="fr-CA"/>
            </w:rPr>
            <w:t>Tél sans frais</w:t>
          </w:r>
          <w:r w:rsidRPr="00622D16">
            <w:rPr>
              <w:rFonts w:ascii="Arial" w:hAnsi="Arial" w:cs="Arial"/>
              <w:color w:val="666666"/>
              <w:sz w:val="16"/>
              <w:szCs w:val="16"/>
            </w:rPr>
            <w:t> </w:t>
          </w:r>
          <w:r w:rsidRPr="002A18AF">
            <w:rPr>
              <w:rFonts w:ascii="Arial" w:hAnsi="Arial" w:cs="Arial"/>
              <w:color w:val="666666"/>
              <w:sz w:val="16"/>
              <w:szCs w:val="16"/>
              <w:lang w:val="fr-CA"/>
            </w:rPr>
            <w:t>1-866-407-0004</w:t>
          </w:r>
          <w:r w:rsidRPr="002A18AF">
            <w:rPr>
              <w:rFonts w:ascii="Arial" w:hAnsi="Arial" w:cs="Arial"/>
              <w:color w:val="323232"/>
              <w:sz w:val="16"/>
              <w:szCs w:val="16"/>
              <w:lang w:val="fr-CA"/>
            </w:rPr>
            <w:t xml:space="preserve">  </w:t>
          </w:r>
          <w:r w:rsidRPr="002A18AF">
            <w:rPr>
              <w:rFonts w:ascii="Arial" w:hAnsi="Arial" w:cs="Arial"/>
              <w:color w:val="FFCB05"/>
              <w:sz w:val="16"/>
              <w:szCs w:val="16"/>
              <w:lang w:val="fr-CA"/>
            </w:rPr>
            <w:t>•</w:t>
          </w:r>
          <w:r w:rsidRPr="002A18AF">
            <w:rPr>
              <w:rFonts w:ascii="Arial" w:hAnsi="Arial" w:cs="Arial"/>
              <w:color w:val="323232"/>
              <w:sz w:val="16"/>
              <w:szCs w:val="16"/>
              <w:lang w:val="fr-CA"/>
            </w:rPr>
            <w:t xml:space="preserve">  </w:t>
          </w:r>
          <w:proofErr w:type="spellStart"/>
          <w:r w:rsidRPr="002A18AF">
            <w:rPr>
              <w:rFonts w:ascii="Arial" w:hAnsi="Arial" w:cs="Arial"/>
              <w:b/>
              <w:bCs/>
              <w:color w:val="666666"/>
              <w:sz w:val="16"/>
              <w:szCs w:val="16"/>
              <w:lang w:val="fr-CA"/>
            </w:rPr>
            <w:t>Téléc</w:t>
          </w:r>
          <w:proofErr w:type="spellEnd"/>
          <w:r w:rsidRPr="00622D16">
            <w:rPr>
              <w:rFonts w:ascii="Arial" w:hAnsi="Arial" w:cs="Arial"/>
              <w:color w:val="666666"/>
              <w:sz w:val="16"/>
              <w:szCs w:val="16"/>
            </w:rPr>
            <w:t> </w:t>
          </w:r>
          <w:r w:rsidRPr="002A18AF">
            <w:rPr>
              <w:rFonts w:ascii="Arial" w:hAnsi="Arial" w:cs="Arial"/>
              <w:color w:val="666666"/>
              <w:sz w:val="16"/>
              <w:szCs w:val="16"/>
              <w:lang w:val="fr-CA"/>
            </w:rPr>
            <w:t>514-904-0696</w:t>
          </w:r>
          <w:r w:rsidRPr="002A18AF">
            <w:rPr>
              <w:rFonts w:ascii="Arial" w:hAnsi="Arial" w:cs="Arial"/>
              <w:color w:val="D09B2C"/>
              <w:sz w:val="16"/>
              <w:szCs w:val="16"/>
              <w:lang w:val="fr-CA"/>
            </w:rPr>
            <w:t xml:space="preserve">  </w:t>
          </w:r>
          <w:r w:rsidRPr="002A18AF">
            <w:rPr>
              <w:rFonts w:ascii="Arial" w:hAnsi="Arial" w:cs="Arial"/>
              <w:color w:val="FFCB05"/>
              <w:sz w:val="16"/>
              <w:szCs w:val="16"/>
              <w:lang w:val="fr-CA"/>
            </w:rPr>
            <w:t>•</w:t>
          </w:r>
          <w:r w:rsidRPr="002A18AF">
            <w:rPr>
              <w:rFonts w:ascii="Arial" w:hAnsi="Arial" w:cs="Arial"/>
              <w:color w:val="323232"/>
              <w:sz w:val="16"/>
              <w:szCs w:val="16"/>
              <w:lang w:val="fr-CA"/>
            </w:rPr>
            <w:t xml:space="preserve">  </w:t>
          </w:r>
          <w:proofErr w:type="spellStart"/>
          <w:r w:rsidRPr="002A18AF">
            <w:rPr>
              <w:rFonts w:ascii="Arial" w:hAnsi="Arial" w:cs="Arial"/>
              <w:b/>
              <w:bCs/>
              <w:color w:val="666666"/>
              <w:sz w:val="16"/>
              <w:szCs w:val="16"/>
              <w:lang w:val="fr-CA"/>
            </w:rPr>
            <w:t>Téléc</w:t>
          </w:r>
          <w:proofErr w:type="spellEnd"/>
          <w:r w:rsidRPr="002A18AF">
            <w:rPr>
              <w:rFonts w:ascii="Arial" w:hAnsi="Arial" w:cs="Arial"/>
              <w:b/>
              <w:bCs/>
              <w:color w:val="666666"/>
              <w:sz w:val="16"/>
              <w:szCs w:val="16"/>
              <w:lang w:val="fr-CA"/>
            </w:rPr>
            <w:t xml:space="preserve"> sans frais</w:t>
          </w:r>
          <w:r w:rsidRPr="002A18AF">
            <w:rPr>
              <w:rFonts w:ascii="Arial" w:hAnsi="Arial" w:cs="Arial"/>
              <w:color w:val="666666"/>
              <w:sz w:val="16"/>
              <w:szCs w:val="16"/>
              <w:lang w:val="fr-CA"/>
            </w:rPr>
            <w:t xml:space="preserve"> </w:t>
          </w:r>
          <w:r w:rsidRPr="00622D16">
            <w:rPr>
              <w:rFonts w:ascii="Arial" w:hAnsi="Arial" w:cs="Arial"/>
              <w:color w:val="666666"/>
              <w:sz w:val="16"/>
              <w:szCs w:val="16"/>
            </w:rPr>
            <w:t> </w:t>
          </w:r>
          <w:r w:rsidRPr="002A18AF">
            <w:rPr>
              <w:rFonts w:ascii="Arial" w:hAnsi="Arial" w:cs="Arial"/>
              <w:color w:val="666666"/>
              <w:sz w:val="16"/>
              <w:szCs w:val="16"/>
              <w:lang w:val="fr-CA"/>
            </w:rPr>
            <w:t>1-866-407-5859</w:t>
          </w:r>
        </w:p>
        <w:p w14:paraId="7E88B26B" w14:textId="77777777" w:rsidR="005C7C83" w:rsidRPr="00622D16" w:rsidRDefault="005C7C83" w:rsidP="005C7C83">
          <w:pPr>
            <w:tabs>
              <w:tab w:val="center" w:pos="4680"/>
              <w:tab w:val="right" w:pos="9360"/>
            </w:tabs>
            <w:rPr>
              <w:rFonts w:cs="Arial"/>
              <w:color w:val="BE1E5A"/>
            </w:rPr>
          </w:pPr>
          <w:r>
            <w:rPr>
              <w:rFonts w:cs="Arial"/>
              <w:color w:val="BE1E5A"/>
              <w:sz w:val="16"/>
              <w:szCs w:val="16"/>
            </w:rPr>
            <w:t>banqueequitable</w:t>
          </w:r>
          <w:r w:rsidRPr="00622D16">
            <w:rPr>
              <w:rFonts w:cs="Arial"/>
              <w:color w:val="BE1E5A"/>
              <w:sz w:val="16"/>
              <w:szCs w:val="16"/>
            </w:rPr>
            <w:t>.ca</w:t>
          </w:r>
        </w:p>
      </w:tc>
      <w:tc>
        <w:tcPr>
          <w:tcW w:w="1174" w:type="dxa"/>
        </w:tcPr>
        <w:p w14:paraId="5D31BEFC" w14:textId="77777777" w:rsidR="005C7C83" w:rsidRPr="00622D16" w:rsidRDefault="005C7C83" w:rsidP="005C7C83">
          <w:pPr>
            <w:pStyle w:val="BasicParagraph"/>
            <w:jc w:val="right"/>
            <w:rPr>
              <w:rFonts w:ascii="Arial" w:hAnsi="Arial" w:cs="Arial"/>
              <w:color w:val="666666"/>
              <w:spacing w:val="-2"/>
              <w:sz w:val="16"/>
              <w:szCs w:val="16"/>
            </w:rPr>
          </w:pPr>
          <w:r w:rsidRPr="00622D16">
            <w:rPr>
              <w:rFonts w:ascii="Arial" w:hAnsi="Arial" w:cs="Arial"/>
              <w:color w:val="595959" w:themeColor="text1" w:themeTint="A6"/>
              <w:sz w:val="14"/>
            </w:rPr>
            <w:t xml:space="preserve">Page </w:t>
          </w:r>
          <w:r w:rsidRPr="00622D16">
            <w:rPr>
              <w:rFonts w:ascii="Arial" w:hAnsi="Arial" w:cs="Arial"/>
              <w:b/>
              <w:bCs/>
              <w:color w:val="595959" w:themeColor="text1" w:themeTint="A6"/>
              <w:sz w:val="14"/>
            </w:rPr>
            <w:fldChar w:fldCharType="begin"/>
          </w:r>
          <w:r w:rsidRPr="00622D16">
            <w:rPr>
              <w:rFonts w:ascii="Arial" w:hAnsi="Arial" w:cs="Arial"/>
              <w:b/>
              <w:bCs/>
              <w:color w:val="595959" w:themeColor="text1" w:themeTint="A6"/>
              <w:sz w:val="14"/>
            </w:rPr>
            <w:instrText xml:space="preserve"> PAGE  \* Arabic  \* MERGEFORMAT </w:instrText>
          </w:r>
          <w:r w:rsidRPr="00622D16">
            <w:rPr>
              <w:rFonts w:ascii="Arial" w:hAnsi="Arial" w:cs="Arial"/>
              <w:b/>
              <w:bCs/>
              <w:color w:val="595959" w:themeColor="text1" w:themeTint="A6"/>
              <w:sz w:val="14"/>
            </w:rPr>
            <w:fldChar w:fldCharType="separate"/>
          </w:r>
          <w:r>
            <w:rPr>
              <w:rFonts w:ascii="Arial" w:hAnsi="Arial" w:cs="Arial"/>
              <w:b/>
              <w:bCs/>
              <w:noProof/>
              <w:color w:val="595959" w:themeColor="text1" w:themeTint="A6"/>
              <w:sz w:val="14"/>
            </w:rPr>
            <w:t>1</w:t>
          </w:r>
          <w:r w:rsidRPr="00622D16">
            <w:rPr>
              <w:rFonts w:ascii="Arial" w:hAnsi="Arial" w:cs="Arial"/>
              <w:b/>
              <w:bCs/>
              <w:color w:val="595959" w:themeColor="text1" w:themeTint="A6"/>
              <w:sz w:val="14"/>
            </w:rPr>
            <w:fldChar w:fldCharType="end"/>
          </w:r>
          <w:r w:rsidRPr="00622D16">
            <w:rPr>
              <w:rFonts w:ascii="Arial" w:hAnsi="Arial" w:cs="Arial"/>
              <w:color w:val="595959" w:themeColor="text1" w:themeTint="A6"/>
              <w:sz w:val="14"/>
            </w:rPr>
            <w:t xml:space="preserve"> </w:t>
          </w:r>
          <w:r>
            <w:rPr>
              <w:rFonts w:ascii="Arial" w:hAnsi="Arial" w:cs="Arial"/>
              <w:color w:val="595959" w:themeColor="text1" w:themeTint="A6"/>
              <w:sz w:val="14"/>
            </w:rPr>
            <w:t>de</w:t>
          </w:r>
          <w:r w:rsidRPr="00622D16">
            <w:rPr>
              <w:rFonts w:ascii="Arial" w:hAnsi="Arial" w:cs="Arial"/>
              <w:color w:val="595959" w:themeColor="text1" w:themeTint="A6"/>
              <w:sz w:val="14"/>
            </w:rPr>
            <w:t xml:space="preserve"> </w:t>
          </w:r>
          <w:r w:rsidRPr="00622D16">
            <w:rPr>
              <w:rFonts w:ascii="Arial" w:hAnsi="Arial" w:cs="Arial"/>
              <w:b/>
              <w:bCs/>
              <w:color w:val="595959" w:themeColor="text1" w:themeTint="A6"/>
              <w:sz w:val="14"/>
            </w:rPr>
            <w:fldChar w:fldCharType="begin"/>
          </w:r>
          <w:r w:rsidRPr="00622D16">
            <w:rPr>
              <w:rFonts w:ascii="Arial" w:hAnsi="Arial" w:cs="Arial"/>
              <w:b/>
              <w:bCs/>
              <w:color w:val="595959" w:themeColor="text1" w:themeTint="A6"/>
              <w:sz w:val="14"/>
            </w:rPr>
            <w:instrText xml:space="preserve"> NUMPAGES  \* Arabic  \* MERGEFORMAT </w:instrText>
          </w:r>
          <w:r w:rsidRPr="00622D16">
            <w:rPr>
              <w:rFonts w:ascii="Arial" w:hAnsi="Arial" w:cs="Arial"/>
              <w:b/>
              <w:bCs/>
              <w:color w:val="595959" w:themeColor="text1" w:themeTint="A6"/>
              <w:sz w:val="14"/>
            </w:rPr>
            <w:fldChar w:fldCharType="separate"/>
          </w:r>
          <w:r>
            <w:rPr>
              <w:rFonts w:ascii="Arial" w:hAnsi="Arial" w:cs="Arial"/>
              <w:b/>
              <w:bCs/>
              <w:noProof/>
              <w:color w:val="595959" w:themeColor="text1" w:themeTint="A6"/>
              <w:sz w:val="14"/>
            </w:rPr>
            <w:t>2</w:t>
          </w:r>
          <w:r w:rsidRPr="00622D16">
            <w:rPr>
              <w:rFonts w:ascii="Arial" w:hAnsi="Arial" w:cs="Arial"/>
              <w:b/>
              <w:bCs/>
              <w:color w:val="595959" w:themeColor="text1" w:themeTint="A6"/>
              <w:sz w:val="14"/>
            </w:rPr>
            <w:fldChar w:fldCharType="end"/>
          </w:r>
        </w:p>
      </w:tc>
    </w:tr>
  </w:tbl>
  <w:p w14:paraId="2AFDB226" w14:textId="77777777" w:rsidR="007E167C" w:rsidRPr="005C7C83" w:rsidRDefault="007E167C" w:rsidP="005C7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49813" w14:textId="77777777" w:rsidR="00A9200E" w:rsidRDefault="00A9200E" w:rsidP="007E167C">
      <w:pPr>
        <w:spacing w:after="0" w:line="240" w:lineRule="auto"/>
      </w:pPr>
      <w:r>
        <w:separator/>
      </w:r>
    </w:p>
  </w:footnote>
  <w:footnote w:type="continuationSeparator" w:id="0">
    <w:p w14:paraId="51387A38" w14:textId="77777777" w:rsidR="00A9200E" w:rsidRDefault="00A9200E" w:rsidP="007E1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18" w:space="0" w:color="463C5F"/>
        <w:right w:val="none" w:sz="0" w:space="0" w:color="auto"/>
        <w:insideH w:val="none" w:sz="0" w:space="0" w:color="auto"/>
        <w:insideV w:val="none" w:sz="0" w:space="0" w:color="auto"/>
      </w:tblBorders>
      <w:tblCellMar>
        <w:left w:w="0" w:type="dxa"/>
        <w:bottom w:w="216" w:type="dxa"/>
        <w:right w:w="0" w:type="dxa"/>
      </w:tblCellMar>
      <w:tblLook w:val="04A0" w:firstRow="1" w:lastRow="0" w:firstColumn="1" w:lastColumn="0" w:noHBand="0" w:noVBand="1"/>
    </w:tblPr>
    <w:tblGrid>
      <w:gridCol w:w="4135"/>
      <w:gridCol w:w="6565"/>
    </w:tblGrid>
    <w:tr w:rsidR="00B112ED" w:rsidRPr="00035EC3" w14:paraId="344ABDE1" w14:textId="77777777" w:rsidTr="00C8278B">
      <w:tc>
        <w:tcPr>
          <w:tcW w:w="4135" w:type="dxa"/>
          <w:tcBorders>
            <w:bottom w:val="single" w:sz="12" w:space="0" w:color="463C5F"/>
          </w:tcBorders>
        </w:tcPr>
        <w:p w14:paraId="2D07058A" w14:textId="56067173" w:rsidR="005C7C83" w:rsidRPr="00B112ED" w:rsidRDefault="005C7C83" w:rsidP="005C7C83">
          <w:pPr>
            <w:pStyle w:val="Header"/>
            <w:rPr>
              <w:sz w:val="24"/>
              <w:szCs w:val="24"/>
            </w:rPr>
          </w:pPr>
        </w:p>
      </w:tc>
      <w:tc>
        <w:tcPr>
          <w:tcW w:w="6565" w:type="dxa"/>
          <w:tcBorders>
            <w:bottom w:val="single" w:sz="12" w:space="0" w:color="463C5F"/>
          </w:tcBorders>
          <w:tcMar>
            <w:bottom w:w="101" w:type="dxa"/>
          </w:tcMar>
          <w:vAlign w:val="bottom"/>
        </w:tcPr>
        <w:p w14:paraId="016C56CE" w14:textId="5AA870AE" w:rsidR="005C7C83" w:rsidRPr="00B112ED" w:rsidRDefault="00E9587A" w:rsidP="005C7C83">
          <w:pPr>
            <w:jc w:val="right"/>
            <w:rPr>
              <w:rFonts w:cs="Arial"/>
              <w:b/>
              <w:sz w:val="24"/>
              <w:szCs w:val="24"/>
              <w:lang w:val="fr-CA"/>
            </w:rPr>
          </w:pPr>
          <w:r w:rsidRPr="00B112ED">
            <w:rPr>
              <w:rFonts w:cs="Arial"/>
              <w:b/>
              <w:sz w:val="24"/>
              <w:szCs w:val="24"/>
              <w:lang w:val="fr-CA"/>
            </w:rPr>
            <w:t xml:space="preserve">Contenu du site web d’hypothèque inversée  </w:t>
          </w:r>
        </w:p>
      </w:tc>
    </w:tr>
  </w:tbl>
  <w:p w14:paraId="32633E8D" w14:textId="553329EA" w:rsidR="007E167C" w:rsidRPr="00B112ED" w:rsidRDefault="00B112ED" w:rsidP="005C7C83">
    <w:pPr>
      <w:pStyle w:val="Header"/>
      <w:rPr>
        <w:sz w:val="24"/>
        <w:szCs w:val="24"/>
        <w:lang w:val="fr-CA"/>
      </w:rPr>
    </w:pPr>
    <w:r w:rsidRPr="00B112ED">
      <w:rPr>
        <w:noProof/>
        <w:sz w:val="24"/>
        <w:szCs w:val="24"/>
      </w:rPr>
      <w:drawing>
        <wp:anchor distT="0" distB="0" distL="114300" distR="114300" simplePos="0" relativeHeight="251658240" behindDoc="1" locked="0" layoutInCell="1" allowOverlap="1" wp14:anchorId="7C5D1214" wp14:editId="0386EBF7">
          <wp:simplePos x="0" y="0"/>
          <wp:positionH relativeFrom="column">
            <wp:posOffset>-76496</wp:posOffset>
          </wp:positionH>
          <wp:positionV relativeFrom="paragraph">
            <wp:posOffset>-458524</wp:posOffset>
          </wp:positionV>
          <wp:extent cx="1910662" cy="44092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8599" cy="4496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18" w:space="0" w:color="463C5F"/>
        <w:right w:val="none" w:sz="0" w:space="0" w:color="auto"/>
        <w:insideH w:val="none" w:sz="0" w:space="0" w:color="auto"/>
        <w:insideV w:val="none" w:sz="0" w:space="0" w:color="auto"/>
      </w:tblBorders>
      <w:tblCellMar>
        <w:left w:w="0" w:type="dxa"/>
        <w:bottom w:w="216" w:type="dxa"/>
        <w:right w:w="0" w:type="dxa"/>
      </w:tblCellMar>
      <w:tblLook w:val="04A0" w:firstRow="1" w:lastRow="0" w:firstColumn="1" w:lastColumn="0" w:noHBand="0" w:noVBand="1"/>
    </w:tblPr>
    <w:tblGrid>
      <w:gridCol w:w="4135"/>
      <w:gridCol w:w="6565"/>
    </w:tblGrid>
    <w:tr w:rsidR="005C7C83" w14:paraId="6217082B" w14:textId="77777777" w:rsidTr="00C8278B">
      <w:tc>
        <w:tcPr>
          <w:tcW w:w="4135" w:type="dxa"/>
          <w:tcBorders>
            <w:bottom w:val="single" w:sz="12" w:space="0" w:color="463C5F"/>
          </w:tcBorders>
        </w:tcPr>
        <w:p w14:paraId="2CCF1689" w14:textId="77777777" w:rsidR="005C7C83" w:rsidRDefault="005C7C83" w:rsidP="005C7C83">
          <w:pPr>
            <w:pStyle w:val="Header"/>
          </w:pPr>
          <w:r>
            <w:rPr>
              <w:noProof/>
            </w:rPr>
            <w:drawing>
              <wp:inline distT="0" distB="0" distL="0" distR="0" wp14:anchorId="7EACA20B" wp14:editId="3FD17F13">
                <wp:extent cx="2172320" cy="27432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EQB_Logo_Horizontal_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2320" cy="274320"/>
                        </a:xfrm>
                        <a:prstGeom prst="rect">
                          <a:avLst/>
                        </a:prstGeom>
                      </pic:spPr>
                    </pic:pic>
                  </a:graphicData>
                </a:graphic>
              </wp:inline>
            </w:drawing>
          </w:r>
        </w:p>
      </w:tc>
      <w:tc>
        <w:tcPr>
          <w:tcW w:w="6565" w:type="dxa"/>
          <w:tcBorders>
            <w:bottom w:val="single" w:sz="12" w:space="0" w:color="463C5F"/>
          </w:tcBorders>
          <w:tcMar>
            <w:bottom w:w="101" w:type="dxa"/>
          </w:tcMar>
          <w:vAlign w:val="bottom"/>
        </w:tcPr>
        <w:p w14:paraId="1FA0422A" w14:textId="77777777" w:rsidR="005C7C83" w:rsidRPr="00590150" w:rsidRDefault="005C7C83" w:rsidP="005C7C83">
          <w:pPr>
            <w:jc w:val="right"/>
            <w:rPr>
              <w:rFonts w:cs="Arial"/>
              <w:b/>
              <w:color w:val="463C5F"/>
              <w:sz w:val="28"/>
              <w:szCs w:val="28"/>
            </w:rPr>
          </w:pPr>
          <w:r>
            <w:rPr>
              <w:rFonts w:cs="Arial"/>
              <w:b/>
              <w:color w:val="463C5F"/>
              <w:sz w:val="24"/>
              <w:szCs w:val="24"/>
            </w:rPr>
            <w:t>Title of Document</w:t>
          </w:r>
        </w:p>
      </w:tc>
    </w:tr>
  </w:tbl>
  <w:p w14:paraId="28A13B54" w14:textId="77777777" w:rsidR="007E167C" w:rsidRPr="005C7C83" w:rsidRDefault="007E167C" w:rsidP="005C7C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02560"/>
    <w:multiLevelType w:val="hybridMultilevel"/>
    <w:tmpl w:val="1E62F7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F7F5A7B"/>
    <w:multiLevelType w:val="hybridMultilevel"/>
    <w:tmpl w:val="E34A51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DB74B97"/>
    <w:multiLevelType w:val="hybridMultilevel"/>
    <w:tmpl w:val="4FC6B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6101C77"/>
    <w:multiLevelType w:val="hybridMultilevel"/>
    <w:tmpl w:val="122CA5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BAC0EFF"/>
    <w:multiLevelType w:val="hybridMultilevel"/>
    <w:tmpl w:val="E08CFD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6852980"/>
    <w:multiLevelType w:val="hybridMultilevel"/>
    <w:tmpl w:val="845E83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67C"/>
    <w:rsid w:val="00035EC3"/>
    <w:rsid w:val="00264485"/>
    <w:rsid w:val="002A18AF"/>
    <w:rsid w:val="002C532B"/>
    <w:rsid w:val="002D6844"/>
    <w:rsid w:val="002E6BA1"/>
    <w:rsid w:val="00342B8A"/>
    <w:rsid w:val="0042466D"/>
    <w:rsid w:val="00450AA4"/>
    <w:rsid w:val="00554B7E"/>
    <w:rsid w:val="005C7C83"/>
    <w:rsid w:val="005E0713"/>
    <w:rsid w:val="005F6FB0"/>
    <w:rsid w:val="0067211C"/>
    <w:rsid w:val="00682AD3"/>
    <w:rsid w:val="007E167C"/>
    <w:rsid w:val="00A9200E"/>
    <w:rsid w:val="00B05CD6"/>
    <w:rsid w:val="00B112ED"/>
    <w:rsid w:val="00B31997"/>
    <w:rsid w:val="00C05E6D"/>
    <w:rsid w:val="00CA73CD"/>
    <w:rsid w:val="00DA46A1"/>
    <w:rsid w:val="00E9587A"/>
    <w:rsid w:val="00F26B4E"/>
    <w:rsid w:val="00FB4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12CA0"/>
  <w15:chartTrackingRefBased/>
  <w15:docId w15:val="{25D59431-C35D-4D16-9D86-0A742B9D7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7C"/>
    <w:rPr>
      <w:rFonts w:ascii="Arial" w:hAnsi="Arial"/>
      <w:sz w:val="20"/>
    </w:rPr>
  </w:style>
  <w:style w:type="paragraph" w:styleId="Heading1">
    <w:name w:val="heading 1"/>
    <w:basedOn w:val="Normal"/>
    <w:next w:val="Normal"/>
    <w:link w:val="Heading1Char"/>
    <w:uiPriority w:val="9"/>
    <w:qFormat/>
    <w:rsid w:val="007E167C"/>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E167C"/>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67C"/>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E167C"/>
    <w:rPr>
      <w:rFonts w:ascii="Arial" w:eastAsiaTheme="majorEastAsia" w:hAnsi="Arial" w:cstheme="majorBidi"/>
      <w:color w:val="2E74B5" w:themeColor="accent1" w:themeShade="BF"/>
      <w:sz w:val="26"/>
      <w:szCs w:val="26"/>
    </w:rPr>
  </w:style>
  <w:style w:type="paragraph" w:styleId="Title">
    <w:name w:val="Title"/>
    <w:basedOn w:val="Normal"/>
    <w:next w:val="Normal"/>
    <w:link w:val="TitleChar"/>
    <w:uiPriority w:val="10"/>
    <w:qFormat/>
    <w:rsid w:val="007E167C"/>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E167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7E167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7E167C"/>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7E167C"/>
    <w:rPr>
      <w:rFonts w:ascii="Arial" w:hAnsi="Arial"/>
      <w:i/>
      <w:iCs/>
      <w:color w:val="404040" w:themeColor="text1" w:themeTint="BF"/>
    </w:rPr>
  </w:style>
  <w:style w:type="character" w:styleId="Emphasis">
    <w:name w:val="Emphasis"/>
    <w:basedOn w:val="DefaultParagraphFont"/>
    <w:uiPriority w:val="20"/>
    <w:qFormat/>
    <w:rsid w:val="007E167C"/>
    <w:rPr>
      <w:rFonts w:ascii="Arial" w:hAnsi="Arial"/>
      <w:i/>
      <w:iCs/>
    </w:rPr>
  </w:style>
  <w:style w:type="character" w:styleId="IntenseEmphasis">
    <w:name w:val="Intense Emphasis"/>
    <w:basedOn w:val="DefaultParagraphFont"/>
    <w:uiPriority w:val="21"/>
    <w:qFormat/>
    <w:rsid w:val="007E167C"/>
    <w:rPr>
      <w:rFonts w:ascii="Arial" w:hAnsi="Arial"/>
      <w:i/>
      <w:iCs/>
      <w:color w:val="5B9BD5" w:themeColor="accent1"/>
    </w:rPr>
  </w:style>
  <w:style w:type="character" w:styleId="Strong">
    <w:name w:val="Strong"/>
    <w:basedOn w:val="DefaultParagraphFont"/>
    <w:uiPriority w:val="22"/>
    <w:qFormat/>
    <w:rsid w:val="007E167C"/>
    <w:rPr>
      <w:rFonts w:ascii="Arial" w:hAnsi="Arial"/>
      <w:b/>
      <w:bCs/>
    </w:rPr>
  </w:style>
  <w:style w:type="paragraph" w:styleId="IntenseQuote">
    <w:name w:val="Intense Quote"/>
    <w:basedOn w:val="Normal"/>
    <w:next w:val="Normal"/>
    <w:link w:val="IntenseQuoteChar"/>
    <w:uiPriority w:val="30"/>
    <w:qFormat/>
    <w:rsid w:val="007E167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E167C"/>
    <w:rPr>
      <w:rFonts w:ascii="Arial" w:hAnsi="Arial"/>
      <w:i/>
      <w:iCs/>
      <w:color w:val="5B9BD5" w:themeColor="accent1"/>
      <w:sz w:val="20"/>
    </w:rPr>
  </w:style>
  <w:style w:type="character" w:styleId="SubtleReference">
    <w:name w:val="Subtle Reference"/>
    <w:basedOn w:val="DefaultParagraphFont"/>
    <w:uiPriority w:val="31"/>
    <w:qFormat/>
    <w:rsid w:val="007E167C"/>
    <w:rPr>
      <w:rFonts w:ascii="Arial" w:hAnsi="Arial"/>
      <w:smallCaps/>
      <w:color w:val="5A5A5A" w:themeColor="text1" w:themeTint="A5"/>
    </w:rPr>
  </w:style>
  <w:style w:type="character" w:styleId="IntenseReference">
    <w:name w:val="Intense Reference"/>
    <w:basedOn w:val="DefaultParagraphFont"/>
    <w:uiPriority w:val="32"/>
    <w:qFormat/>
    <w:rsid w:val="007E167C"/>
    <w:rPr>
      <w:rFonts w:ascii="Arial" w:hAnsi="Arial"/>
      <w:b/>
      <w:bCs/>
      <w:smallCaps/>
      <w:color w:val="5B9BD5" w:themeColor="accent1"/>
      <w:spacing w:val="5"/>
    </w:rPr>
  </w:style>
  <w:style w:type="character" w:styleId="BookTitle">
    <w:name w:val="Book Title"/>
    <w:basedOn w:val="DefaultParagraphFont"/>
    <w:uiPriority w:val="33"/>
    <w:qFormat/>
    <w:rsid w:val="007E167C"/>
    <w:rPr>
      <w:rFonts w:ascii="Arial" w:hAnsi="Arial"/>
      <w:b/>
      <w:bCs/>
      <w:i/>
      <w:iCs/>
      <w:spacing w:val="5"/>
    </w:rPr>
  </w:style>
  <w:style w:type="paragraph" w:styleId="ListParagraph">
    <w:name w:val="List Paragraph"/>
    <w:basedOn w:val="Normal"/>
    <w:uiPriority w:val="34"/>
    <w:qFormat/>
    <w:rsid w:val="007E167C"/>
    <w:pPr>
      <w:ind w:left="720"/>
      <w:contextualSpacing/>
    </w:pPr>
  </w:style>
  <w:style w:type="paragraph" w:styleId="Header">
    <w:name w:val="header"/>
    <w:basedOn w:val="Normal"/>
    <w:link w:val="HeaderChar"/>
    <w:uiPriority w:val="99"/>
    <w:unhideWhenUsed/>
    <w:rsid w:val="007E1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67C"/>
    <w:rPr>
      <w:rFonts w:ascii="Arial" w:hAnsi="Arial"/>
      <w:sz w:val="20"/>
    </w:rPr>
  </w:style>
  <w:style w:type="paragraph" w:styleId="Footer">
    <w:name w:val="footer"/>
    <w:basedOn w:val="Normal"/>
    <w:link w:val="FooterChar"/>
    <w:uiPriority w:val="99"/>
    <w:unhideWhenUsed/>
    <w:rsid w:val="007E1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67C"/>
    <w:rPr>
      <w:rFonts w:ascii="Arial" w:hAnsi="Arial"/>
      <w:sz w:val="20"/>
    </w:rPr>
  </w:style>
  <w:style w:type="table" w:styleId="TableGrid">
    <w:name w:val="Table Grid"/>
    <w:basedOn w:val="TableNormal"/>
    <w:uiPriority w:val="59"/>
    <w:rsid w:val="007E1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E167C"/>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character" w:styleId="Hyperlink">
    <w:name w:val="Hyperlink"/>
    <w:basedOn w:val="DefaultParagraphFont"/>
    <w:uiPriority w:val="99"/>
    <w:unhideWhenUsed/>
    <w:rsid w:val="00E9587A"/>
    <w:rPr>
      <w:color w:val="0563C1" w:themeColor="hyperlink"/>
      <w:u w:val="single"/>
    </w:rPr>
  </w:style>
  <w:style w:type="character" w:styleId="UnresolvedMention">
    <w:name w:val="Unresolved Mention"/>
    <w:basedOn w:val="DefaultParagraphFont"/>
    <w:uiPriority w:val="99"/>
    <w:semiHidden/>
    <w:unhideWhenUsed/>
    <w:rsid w:val="00035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03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ettyimages.ca/?language=fr" TargetMode="External"/><Relationship Id="rId18" Type="http://schemas.openxmlformats.org/officeDocument/2006/relationships/hyperlink" Target="https://www.moneysense.ca/spend/real-estate/mortgages/which-reverse-mortgage-is-right-for-m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istockphoto.com/fr" TargetMode="External"/><Relationship Id="rId17" Type="http://schemas.openxmlformats.org/officeDocument/2006/relationships/hyperlink" Target="https://www.moneysense.ca/save/retirement/home-equity-options-when-should-you-choose-a-reverse-mortgage-over-a-conventional-mortgage-or-heloc/" TargetMode="External"/><Relationship Id="rId2" Type="http://schemas.openxmlformats.org/officeDocument/2006/relationships/customXml" Target="../customXml/item2.xml"/><Relationship Id="rId16" Type="http://schemas.openxmlformats.org/officeDocument/2006/relationships/hyperlink" Target="https://www.moneysense.ca/spend/real-estate/myths-and-facts-of-reverse-mortgag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moneysense.ca/spend/real-estate/downsizing-vs-reverse-mortgage-which-option-is-right-for-you/" TargetMode="External"/><Relationship Id="rId23" Type="http://schemas.openxmlformats.org/officeDocument/2006/relationships/fontTable" Target="fontTable.xml"/><Relationship Id="rId10" Type="http://schemas.openxmlformats.org/officeDocument/2006/relationships/hyperlink" Target="https://images.google.co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quitablebank.ca/resources/marketing-library"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38a3b53-50ef-46c8-8a2f-fb687a9fb44f" xsi:nil="true"/>
    <_ip_UnifiedCompliancePolicyProperties xmlns="http://schemas.microsoft.com/sharepoint/v3" xsi:nil="true"/>
    <lcf76f155ced4ddcb4097134ff3c332f xmlns="2c8ce560-9588-47fa-a002-ecdc47fc9f6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2110A33AC5D446A765AAFD2C41A8E1" ma:contentTypeVersion="19" ma:contentTypeDescription="Create a new document." ma:contentTypeScope="" ma:versionID="af83049992a2f22101bd1f315ff98444">
  <xsd:schema xmlns:xsd="http://www.w3.org/2001/XMLSchema" xmlns:xs="http://www.w3.org/2001/XMLSchema" xmlns:p="http://schemas.microsoft.com/office/2006/metadata/properties" xmlns:ns1="http://schemas.microsoft.com/sharepoint/v3" xmlns:ns2="2c8ce560-9588-47fa-a002-ecdc47fc9f60" xmlns:ns3="738a3b53-50ef-46c8-8a2f-fb687a9fb44f" targetNamespace="http://schemas.microsoft.com/office/2006/metadata/properties" ma:root="true" ma:fieldsID="b8c527f3ff167849f6e991c1f25b156e" ns1:_="" ns2:_="" ns3:_="">
    <xsd:import namespace="http://schemas.microsoft.com/sharepoint/v3"/>
    <xsd:import namespace="2c8ce560-9588-47fa-a002-ecdc47fc9f60"/>
    <xsd:import namespace="738a3b53-50ef-46c8-8a2f-fb687a9fb4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8ce560-9588-47fa-a002-ecdc47fc9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a86423e-5b7b-443c-a3f0-5d8414b2fb6c"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8a3b53-50ef-46c8-8a2f-fb687a9fb4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d5926d1-df91-40ea-9859-a10d80d9b9c2}" ma:internalName="TaxCatchAll" ma:showField="CatchAllData" ma:web="738a3b53-50ef-46c8-8a2f-fb687a9fb4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B93FBF-2323-4DFE-810A-664DD12179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448132-3E7A-4CC0-8B35-A87C99D0A8E7}">
  <ds:schemaRefs>
    <ds:schemaRef ds:uri="http://schemas.microsoft.com/sharepoint/v3/contenttype/forms"/>
  </ds:schemaRefs>
</ds:datastoreItem>
</file>

<file path=customXml/itemProps3.xml><?xml version="1.0" encoding="utf-8"?>
<ds:datastoreItem xmlns:ds="http://schemas.openxmlformats.org/officeDocument/2006/customXml" ds:itemID="{1C4C2CB5-3DF7-40A6-B760-A8A069E9C801}"/>
</file>

<file path=docProps/app.xml><?xml version="1.0" encoding="utf-8"?>
<Properties xmlns="http://schemas.openxmlformats.org/officeDocument/2006/extended-properties" xmlns:vt="http://schemas.openxmlformats.org/officeDocument/2006/docPropsVTypes">
  <Template>Normal</Template>
  <TotalTime>2</TotalTime>
  <Pages>5</Pages>
  <Words>1824</Words>
  <Characters>10401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Equitable Bank</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Nerissa Magsisi</dc:creator>
  <cp:keywords/>
  <dc:description/>
  <cp:lastModifiedBy>Olivia Amatuzio</cp:lastModifiedBy>
  <cp:revision>3</cp:revision>
  <dcterms:created xsi:type="dcterms:W3CDTF">2023-01-24T20:04:00Z</dcterms:created>
  <dcterms:modified xsi:type="dcterms:W3CDTF">2023-01-24T20:07:00Z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0x010100342110A33AC5D446A765AAFD2C41A8E1</vt:lpwstr>
  </property>
</Properties>
</file>