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4740" w14:textId="77777777" w:rsidR="000067F4" w:rsidRPr="005D4A9F" w:rsidRDefault="00A249F8" w:rsidP="005D4A9F">
      <w:pPr>
        <w:rPr>
          <w:rFonts w:cs="Arial"/>
          <w:b/>
          <w:bCs/>
          <w:color w:val="202124"/>
          <w:sz w:val="24"/>
          <w:szCs w:val="28"/>
          <w:lang w:val="fr-CA"/>
        </w:rPr>
      </w:pPr>
      <w:bookmarkStart w:id="0" w:name="_Hlk142991635"/>
      <w:bookmarkEnd w:id="0"/>
      <w:r w:rsidRPr="005D4A9F">
        <w:rPr>
          <w:rFonts w:cs="Arial"/>
          <w:b/>
          <w:bCs/>
          <w:sz w:val="24"/>
          <w:szCs w:val="28"/>
          <w:lang w:val="fr-CA"/>
        </w:rPr>
        <w:t xml:space="preserve">Publication sur les médias sociaux pour les prêts hypothécaires inversés : </w:t>
      </w:r>
      <w:r w:rsidR="000067F4" w:rsidRPr="005D4A9F">
        <w:rPr>
          <w:rFonts w:cs="Arial"/>
          <w:b/>
          <w:bCs/>
          <w:color w:val="202124"/>
          <w:sz w:val="24"/>
          <w:szCs w:val="28"/>
          <w:lang w:val="fr-FR"/>
        </w:rPr>
        <w:t>Mythe du prêt hypothécaire inversé vs réalité</w:t>
      </w:r>
    </w:p>
    <w:p w14:paraId="4B8BE734" w14:textId="6F7A502B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5D4A9F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57E9146A" w14:textId="77777777" w:rsidR="00AD2CA5" w:rsidRPr="00AD2CA5" w:rsidRDefault="00AD2CA5" w:rsidP="00AD2CA5">
      <w:pPr>
        <w:ind w:left="720"/>
        <w:rPr>
          <w:sz w:val="24"/>
          <w:szCs w:val="24"/>
          <w:lang w:val="fr-CA"/>
        </w:rPr>
      </w:pPr>
      <w:r w:rsidRPr="00AD2CA5">
        <w:rPr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0CD55B1E" w:rsidR="003C5611" w:rsidRPr="008333D1" w:rsidRDefault="003C5611" w:rsidP="21EBB6C6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8333D1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DEE77E3" w:rsidRPr="21EBB6C6">
        <w:rPr>
          <w:rFonts w:eastAsia="Arial" w:cs="Arial"/>
          <w:color w:val="C33991" w:themeColor="accent1"/>
          <w:sz w:val="24"/>
          <w:szCs w:val="24"/>
          <w:lang w:val="fr-CA"/>
        </w:rPr>
        <w:t xml:space="preserve">[détails de votre contact]  </w:t>
      </w:r>
      <w:r w:rsidRPr="008333D1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8333D1" w:rsidRDefault="00095C96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Pr="005D4A9F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023117C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61CA993A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155E849" w14:textId="45041A63" w:rsidR="005C76F6" w:rsidRDefault="003F437A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rFonts w:cs="Arial"/>
          <w:noProof/>
          <w:lang w:val="fr-CA"/>
        </w:rPr>
        <w:drawing>
          <wp:inline distT="0" distB="0" distL="0" distR="0" wp14:anchorId="5BD66B55" wp14:editId="5E1214DE">
            <wp:extent cx="4335780" cy="5419726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73" cy="542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1610" w14:textId="77777777" w:rsidR="000067F4" w:rsidRDefault="000067F4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C0A54DA" w14:textId="0EB9AD39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7CDBA0D5" w:rsidR="003F2E4E" w:rsidRDefault="386E6CD4" w:rsidP="3F4371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F4371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3F4371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proofErr w:type="spellStart"/>
      <w:r w:rsidRPr="3F4371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F4371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F4371D7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0BB8C498" w14:textId="492AB23D" w:rsidR="00046B1A" w:rsidRPr="00046B1A" w:rsidRDefault="26FDAC86" w:rsidP="3F4371D7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ascii="Arial" w:eastAsiaTheme="majorEastAsia" w:hAnsi="Arial" w:cs="Arial"/>
          <w:lang w:val="fr-CA"/>
        </w:rPr>
      </w:pP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F4371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15F866B9" w14:textId="37110AE1" w:rsidR="3F4371D7" w:rsidRDefault="3F4371D7" w:rsidP="3F4371D7">
      <w:pPr>
        <w:pStyle w:val="paragraph"/>
        <w:spacing w:before="0" w:beforeAutospacing="0" w:after="0" w:afterAutospacing="0"/>
        <w:rPr>
          <w:rStyle w:val="normaltextrun"/>
          <w:lang w:val="fr-CA"/>
        </w:rPr>
      </w:pPr>
    </w:p>
    <w:p w14:paraId="26358096" w14:textId="477D662A" w:rsidR="00FD1CB4" w:rsidRPr="000C4030" w:rsidRDefault="00387353" w:rsidP="4BFA7AE5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lang w:val="fr-CA"/>
        </w:rPr>
      </w:pPr>
      <w:proofErr w:type="spellStart"/>
      <w:r w:rsidRPr="3F4371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F4371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F4371D7">
        <w:rPr>
          <w:rStyle w:val="normaltextrun"/>
          <w:rFonts w:ascii="Arial" w:eastAsiaTheme="majorEastAsia" w:hAnsi="Arial" w:cs="Arial"/>
          <w:i/>
          <w:iCs/>
          <w:color w:val="C23990"/>
        </w:rPr>
        <w:t>Partager</w:t>
      </w:r>
      <w:proofErr w:type="spellEnd"/>
      <w:r w:rsidRPr="3F4371D7">
        <w:rPr>
          <w:rStyle w:val="normaltextrun"/>
          <w:rFonts w:ascii="Arial" w:eastAsiaTheme="majorEastAsia" w:hAnsi="Arial" w:cs="Arial"/>
          <w:color w:val="C23990"/>
        </w:rPr>
        <w:t>.</w:t>
      </w:r>
      <w:r w:rsidRPr="3F4371D7">
        <w:rPr>
          <w:rStyle w:val="eop"/>
          <w:rFonts w:ascii="Arial" w:hAnsi="Arial" w:cs="Arial"/>
          <w:color w:val="C23990"/>
        </w:rPr>
        <w:t> </w:t>
      </w: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C695" w14:textId="77777777" w:rsidR="00AC29BA" w:rsidRDefault="00AC29BA" w:rsidP="007E167C">
      <w:pPr>
        <w:spacing w:after="0" w:line="240" w:lineRule="auto"/>
      </w:pPr>
      <w:r>
        <w:separator/>
      </w:r>
    </w:p>
  </w:endnote>
  <w:endnote w:type="continuationSeparator" w:id="0">
    <w:p w14:paraId="0BD7491B" w14:textId="77777777" w:rsidR="00AC29BA" w:rsidRDefault="00AC29BA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15C6" w14:textId="77777777" w:rsidR="000B5C83" w:rsidRDefault="000B5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A4D3" w14:textId="77777777" w:rsidR="00AC29BA" w:rsidRDefault="00AC29BA" w:rsidP="007E167C">
      <w:pPr>
        <w:spacing w:after="0" w:line="240" w:lineRule="auto"/>
      </w:pPr>
      <w:r>
        <w:separator/>
      </w:r>
    </w:p>
  </w:footnote>
  <w:footnote w:type="continuationSeparator" w:id="0">
    <w:p w14:paraId="568D780E" w14:textId="77777777" w:rsidR="00AC29BA" w:rsidRDefault="00AC29BA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5DD5" w14:textId="77777777" w:rsidR="000B5C83" w:rsidRDefault="000B5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5A434D3A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6B1A"/>
    <w:rsid w:val="0007098B"/>
    <w:rsid w:val="00095C96"/>
    <w:rsid w:val="000B5C83"/>
    <w:rsid w:val="000C4030"/>
    <w:rsid w:val="0011543E"/>
    <w:rsid w:val="001A35DF"/>
    <w:rsid w:val="002315E3"/>
    <w:rsid w:val="00255BB8"/>
    <w:rsid w:val="00264485"/>
    <w:rsid w:val="00274A69"/>
    <w:rsid w:val="002C532B"/>
    <w:rsid w:val="002E6BA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B6B76"/>
    <w:rsid w:val="004D75BA"/>
    <w:rsid w:val="00554B7E"/>
    <w:rsid w:val="00573D24"/>
    <w:rsid w:val="0058538D"/>
    <w:rsid w:val="00590335"/>
    <w:rsid w:val="0059151B"/>
    <w:rsid w:val="005963E1"/>
    <w:rsid w:val="005C76F6"/>
    <w:rsid w:val="005D4A9F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6A81"/>
    <w:rsid w:val="008C4325"/>
    <w:rsid w:val="008E7569"/>
    <w:rsid w:val="009C777A"/>
    <w:rsid w:val="00A249F8"/>
    <w:rsid w:val="00A3176B"/>
    <w:rsid w:val="00A92B64"/>
    <w:rsid w:val="00AC29BA"/>
    <w:rsid w:val="00AD2CA5"/>
    <w:rsid w:val="00AD488F"/>
    <w:rsid w:val="00AE13C8"/>
    <w:rsid w:val="00AF1BE6"/>
    <w:rsid w:val="00B05CD6"/>
    <w:rsid w:val="00B0795D"/>
    <w:rsid w:val="00B5071F"/>
    <w:rsid w:val="00B60A32"/>
    <w:rsid w:val="00B700E9"/>
    <w:rsid w:val="00BB21E7"/>
    <w:rsid w:val="00BC00E6"/>
    <w:rsid w:val="00C814B9"/>
    <w:rsid w:val="00C921A1"/>
    <w:rsid w:val="00CA73CD"/>
    <w:rsid w:val="00D12DA1"/>
    <w:rsid w:val="00D414A5"/>
    <w:rsid w:val="00D64810"/>
    <w:rsid w:val="00E0247D"/>
    <w:rsid w:val="00E058D4"/>
    <w:rsid w:val="00E15AA6"/>
    <w:rsid w:val="00E33BC4"/>
    <w:rsid w:val="00E537E9"/>
    <w:rsid w:val="00F26CF0"/>
    <w:rsid w:val="00F35721"/>
    <w:rsid w:val="00F52520"/>
    <w:rsid w:val="00F94474"/>
    <w:rsid w:val="00FB46DF"/>
    <w:rsid w:val="00FD1CB4"/>
    <w:rsid w:val="0DEE77E3"/>
    <w:rsid w:val="21EBB6C6"/>
    <w:rsid w:val="26FDAC86"/>
    <w:rsid w:val="386E6CD4"/>
    <w:rsid w:val="3F4371D7"/>
    <w:rsid w:val="4BFA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>Equitable Bank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14</cp:revision>
  <dcterms:created xsi:type="dcterms:W3CDTF">2023-08-15T15:26:00Z</dcterms:created>
  <dcterms:modified xsi:type="dcterms:W3CDTF">2025-09-08T17:40:00Z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