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0FBA" w14:textId="77777777" w:rsidR="00770AAD" w:rsidRPr="008B012C" w:rsidRDefault="00770AAD" w:rsidP="00770AAD">
      <w:pPr>
        <w:rPr>
          <w:rFonts w:cs="Arial"/>
          <w:sz w:val="24"/>
          <w:szCs w:val="24"/>
          <w:lang w:val="fr-CA"/>
        </w:rPr>
      </w:pPr>
      <w:r w:rsidRPr="008B012C">
        <w:rPr>
          <w:rFonts w:cs="Arial"/>
          <w:b/>
          <w:bCs/>
          <w:sz w:val="24"/>
          <w:szCs w:val="24"/>
          <w:lang w:val="fr-CA"/>
        </w:rPr>
        <w:t>À qui ce courriel s’adresse-t-il?</w:t>
      </w:r>
      <w:r w:rsidRPr="008B012C">
        <w:rPr>
          <w:rFonts w:cs="Arial"/>
          <w:sz w:val="24"/>
          <w:szCs w:val="24"/>
          <w:lang w:val="fr-CA"/>
        </w:rPr>
        <w:t xml:space="preserve"> </w:t>
      </w:r>
    </w:p>
    <w:p w14:paraId="1D58301B" w14:textId="1DD4F725" w:rsidR="00770AAD" w:rsidRPr="008B012C" w:rsidRDefault="00770AAD" w:rsidP="00770AAD">
      <w:pPr>
        <w:rPr>
          <w:rFonts w:cs="Arial"/>
          <w:sz w:val="24"/>
          <w:szCs w:val="24"/>
          <w:lang w:val="fr-CA"/>
        </w:rPr>
      </w:pPr>
      <w:r w:rsidRPr="008B012C">
        <w:rPr>
          <w:rFonts w:cs="Arial"/>
          <w:sz w:val="24"/>
          <w:szCs w:val="24"/>
          <w:lang w:val="fr-CA"/>
        </w:rPr>
        <w:t>Aux clients de votre base de données âgés de 55 ans et plus qui vous ont donné leur consentement pour recevoir des messages électroniques commerciaux.</w:t>
      </w:r>
    </w:p>
    <w:p w14:paraId="5B3A2E75" w14:textId="18D9F869" w:rsidR="00770AAD" w:rsidRPr="008B012C" w:rsidRDefault="00770AAD" w:rsidP="00770AAD">
      <w:pPr>
        <w:pStyle w:val="paragraph"/>
        <w:spacing w:before="0" w:beforeAutospacing="0" w:after="0" w:afterAutospacing="0"/>
        <w:textAlignment w:val="baseline"/>
        <w:rPr>
          <w:rStyle w:val="eop"/>
          <w:rFonts w:ascii="Arial" w:eastAsiaTheme="majorEastAsia" w:hAnsi="Arial" w:cs="Arial"/>
          <w:b/>
        </w:rPr>
      </w:pPr>
      <w:r w:rsidRPr="008B012C">
        <w:rPr>
          <w:rStyle w:val="normaltextrun"/>
          <w:rFonts w:ascii="Arial" w:hAnsi="Arial" w:cs="Arial"/>
          <w:b/>
        </w:rPr>
        <w:t>Instructions pour envoyer le courriel</w:t>
      </w:r>
      <w:r w:rsidRPr="008B012C">
        <w:rPr>
          <w:rFonts w:ascii="Arial" w:hAnsi="Arial" w:cs="Arial"/>
          <w:b/>
        </w:rPr>
        <w:t> </w:t>
      </w:r>
      <w:r w:rsidRPr="008B012C">
        <w:rPr>
          <w:rStyle w:val="eop"/>
          <w:rFonts w:ascii="Arial" w:eastAsiaTheme="majorEastAsia" w:hAnsi="Arial" w:cs="Arial"/>
          <w:b/>
        </w:rPr>
        <w:t>:</w:t>
      </w:r>
    </w:p>
    <w:p w14:paraId="7D1BA391" w14:textId="77777777" w:rsidR="00770AAD" w:rsidRPr="008B012C" w:rsidRDefault="00770AAD" w:rsidP="00770AAD">
      <w:pPr>
        <w:pStyle w:val="paragraph"/>
        <w:spacing w:before="0" w:beforeAutospacing="0" w:after="0" w:afterAutospacing="0"/>
        <w:textAlignment w:val="baseline"/>
        <w:rPr>
          <w:rFonts w:ascii="Arial" w:hAnsi="Arial" w:cs="Arial"/>
          <w:b/>
        </w:rPr>
      </w:pPr>
    </w:p>
    <w:p w14:paraId="44734F7C" w14:textId="77777777" w:rsidR="00770AAD" w:rsidRPr="008B012C" w:rsidRDefault="00770AAD" w:rsidP="00770AAD">
      <w:pPr>
        <w:pStyle w:val="paragraph"/>
        <w:numPr>
          <w:ilvl w:val="0"/>
          <w:numId w:val="5"/>
        </w:numPr>
        <w:spacing w:before="0" w:beforeAutospacing="0" w:after="0" w:afterAutospacing="0"/>
        <w:ind w:left="360"/>
        <w:textAlignment w:val="baseline"/>
        <w:rPr>
          <w:rFonts w:ascii="Arial" w:hAnsi="Arial" w:cs="Arial"/>
        </w:rPr>
      </w:pPr>
      <w:r w:rsidRPr="008B012C">
        <w:rPr>
          <w:rStyle w:val="normaltextrun"/>
          <w:rFonts w:ascii="Arial" w:hAnsi="Arial" w:cs="Arial"/>
        </w:rPr>
        <w:t>Copiez et collez le texte ci-dessous dans votre système de courriel (veuillez noter</w:t>
      </w:r>
      <w:r w:rsidRPr="008B012C">
        <w:rPr>
          <w:rFonts w:ascii="Arial" w:hAnsi="Arial" w:cs="Arial"/>
        </w:rPr>
        <w:t xml:space="preserve"> qu’il y a deux pages dans ce  </w:t>
      </w:r>
    </w:p>
    <w:p w14:paraId="6215369D" w14:textId="68C89A55" w:rsidR="00770AAD" w:rsidRPr="008B012C" w:rsidRDefault="00770AAD" w:rsidP="00770AAD">
      <w:pPr>
        <w:pStyle w:val="paragraph"/>
        <w:spacing w:before="0" w:beforeAutospacing="0" w:after="0" w:afterAutospacing="0"/>
        <w:ind w:left="360"/>
        <w:textAlignment w:val="baseline"/>
        <w:rPr>
          <w:rFonts w:ascii="Arial" w:hAnsi="Arial" w:cs="Arial"/>
        </w:rPr>
      </w:pPr>
      <w:proofErr w:type="gramStart"/>
      <w:r w:rsidRPr="008B012C">
        <w:rPr>
          <w:rFonts w:ascii="Arial" w:hAnsi="Arial" w:cs="Arial"/>
        </w:rPr>
        <w:t>modèle</w:t>
      </w:r>
      <w:proofErr w:type="gramEnd"/>
      <w:r w:rsidRPr="008B012C">
        <w:rPr>
          <w:rFonts w:ascii="Arial" w:hAnsi="Arial" w:cs="Arial"/>
        </w:rPr>
        <w:t>)</w:t>
      </w:r>
      <w:r w:rsidRPr="008B012C">
        <w:rPr>
          <w:rStyle w:val="normaltextrun"/>
          <w:rFonts w:ascii="Arial" w:hAnsi="Arial" w:cs="Arial"/>
        </w:rPr>
        <w:t>.</w:t>
      </w:r>
      <w:r w:rsidRPr="008B012C">
        <w:rPr>
          <w:rStyle w:val="eop"/>
          <w:rFonts w:ascii="Arial" w:eastAsiaTheme="majorEastAsia" w:hAnsi="Arial" w:cs="Arial"/>
        </w:rPr>
        <w:t> </w:t>
      </w:r>
    </w:p>
    <w:p w14:paraId="62DD0564" w14:textId="18A23D70" w:rsidR="00770AAD" w:rsidRPr="008B012C" w:rsidRDefault="00770AAD" w:rsidP="00770AAD">
      <w:pPr>
        <w:pStyle w:val="paragraph"/>
        <w:numPr>
          <w:ilvl w:val="0"/>
          <w:numId w:val="5"/>
        </w:numPr>
        <w:spacing w:before="0" w:beforeAutospacing="0" w:after="0" w:afterAutospacing="0"/>
        <w:ind w:left="360"/>
        <w:textAlignment w:val="baseline"/>
        <w:rPr>
          <w:rFonts w:ascii="Arial" w:hAnsi="Arial" w:cs="Arial"/>
        </w:rPr>
      </w:pPr>
      <w:r w:rsidRPr="008B012C">
        <w:rPr>
          <w:rStyle w:val="normaltextrun"/>
          <w:rFonts w:ascii="Arial" w:hAnsi="Arial" w:cs="Arial"/>
        </w:rPr>
        <w:t xml:space="preserve">Remplacez tout texte en </w:t>
      </w:r>
      <w:r w:rsidRPr="008B012C">
        <w:rPr>
          <w:rStyle w:val="normaltextrun"/>
          <w:rFonts w:ascii="Arial" w:hAnsi="Arial" w:cs="Arial"/>
          <w:color w:val="FF0000"/>
        </w:rPr>
        <w:t>rouge</w:t>
      </w:r>
      <w:r w:rsidRPr="008B012C">
        <w:rPr>
          <w:rStyle w:val="normaltextrun"/>
          <w:rFonts w:ascii="Arial" w:hAnsi="Arial" w:cs="Arial"/>
        </w:rPr>
        <w:t xml:space="preserve"> par l’informat</w:t>
      </w:r>
      <w:r w:rsidR="0068067C" w:rsidRPr="008B012C">
        <w:rPr>
          <w:rStyle w:val="normaltextrun"/>
          <w:rFonts w:ascii="Arial" w:hAnsi="Arial" w:cs="Arial"/>
        </w:rPr>
        <w:tab/>
      </w:r>
      <w:r w:rsidRPr="008B012C">
        <w:rPr>
          <w:rStyle w:val="normaltextrun"/>
          <w:rFonts w:ascii="Arial" w:hAnsi="Arial" w:cs="Arial"/>
        </w:rPr>
        <w:t>ion correspondante.</w:t>
      </w:r>
      <w:r w:rsidRPr="008B012C">
        <w:rPr>
          <w:rStyle w:val="eop"/>
          <w:rFonts w:ascii="Arial" w:eastAsiaTheme="majorEastAsia" w:hAnsi="Arial" w:cs="Arial"/>
        </w:rPr>
        <w:t> </w:t>
      </w:r>
    </w:p>
    <w:p w14:paraId="5424BDCB" w14:textId="77777777" w:rsidR="00770AAD" w:rsidRPr="008B012C" w:rsidRDefault="00770AAD" w:rsidP="00770AAD">
      <w:pPr>
        <w:pStyle w:val="paragraph"/>
        <w:numPr>
          <w:ilvl w:val="0"/>
          <w:numId w:val="5"/>
        </w:numPr>
        <w:spacing w:before="0" w:beforeAutospacing="0" w:after="0" w:afterAutospacing="0"/>
        <w:ind w:left="360"/>
        <w:textAlignment w:val="baseline"/>
        <w:rPr>
          <w:rFonts w:ascii="Arial" w:hAnsi="Arial" w:cs="Arial"/>
        </w:rPr>
      </w:pPr>
      <w:r w:rsidRPr="008B012C">
        <w:rPr>
          <w:rStyle w:val="normaltextrun"/>
          <w:rFonts w:ascii="Arial" w:hAnsi="Arial" w:cs="Arial"/>
        </w:rPr>
        <w:t>Ajoutez l’objet du courriel.</w:t>
      </w:r>
      <w:r w:rsidRPr="008B012C">
        <w:rPr>
          <w:rStyle w:val="eop"/>
          <w:rFonts w:ascii="Arial" w:eastAsiaTheme="majorEastAsia" w:hAnsi="Arial" w:cs="Arial"/>
        </w:rPr>
        <w:t> </w:t>
      </w:r>
    </w:p>
    <w:p w14:paraId="2092073D" w14:textId="77777777" w:rsidR="00770AAD" w:rsidRPr="008B012C" w:rsidRDefault="00770AAD" w:rsidP="00770AAD">
      <w:pPr>
        <w:pStyle w:val="paragraph"/>
        <w:numPr>
          <w:ilvl w:val="0"/>
          <w:numId w:val="5"/>
        </w:numPr>
        <w:spacing w:before="0" w:beforeAutospacing="0" w:after="0" w:afterAutospacing="0"/>
        <w:ind w:left="360"/>
        <w:textAlignment w:val="baseline"/>
        <w:rPr>
          <w:rFonts w:ascii="Arial" w:hAnsi="Arial" w:cs="Arial"/>
        </w:rPr>
      </w:pPr>
      <w:r w:rsidRPr="008B012C">
        <w:rPr>
          <w:rStyle w:val="normaltextrun"/>
          <w:rFonts w:ascii="Arial" w:hAnsi="Arial" w:cs="Arial"/>
        </w:rPr>
        <w:t>Cliquez sur « Envoyer</w:t>
      </w:r>
      <w:r w:rsidRPr="008B012C">
        <w:rPr>
          <w:rStyle w:val="eop"/>
          <w:rFonts w:ascii="Arial" w:eastAsiaTheme="majorEastAsia" w:hAnsi="Arial" w:cs="Arial"/>
        </w:rPr>
        <w:t> »</w:t>
      </w:r>
      <w:r w:rsidRPr="008B012C">
        <w:rPr>
          <w:rFonts w:ascii="Arial" w:hAnsi="Arial" w:cs="Arial"/>
        </w:rPr>
        <w:t>.</w:t>
      </w:r>
    </w:p>
    <w:p w14:paraId="1D2C779E" w14:textId="77777777" w:rsidR="00770AAD" w:rsidRPr="008B012C" w:rsidRDefault="00770AAD" w:rsidP="00770AAD">
      <w:pPr>
        <w:rPr>
          <w:rFonts w:cs="Arial"/>
          <w:sz w:val="24"/>
          <w:szCs w:val="24"/>
          <w:lang w:val="fr-CA"/>
        </w:rPr>
      </w:pPr>
      <w:r w:rsidRPr="008B012C">
        <w:rPr>
          <w:rFonts w:cs="Arial"/>
          <w:sz w:val="24"/>
          <w:szCs w:val="24"/>
          <w:lang w:val="fr-CA"/>
        </w:rPr>
        <w:t>_____________________</w:t>
      </w:r>
    </w:p>
    <w:p w14:paraId="6BEA34E5" w14:textId="77777777" w:rsidR="00770AAD" w:rsidRPr="008B012C" w:rsidRDefault="00770AAD" w:rsidP="00770AAD">
      <w:pPr>
        <w:rPr>
          <w:rFonts w:cs="Arial"/>
          <w:b/>
          <w:bCs/>
          <w:sz w:val="24"/>
          <w:szCs w:val="24"/>
          <w:lang w:val="fr-CA"/>
        </w:rPr>
      </w:pPr>
    </w:p>
    <w:p w14:paraId="47BE28FF" w14:textId="77777777" w:rsidR="007028ED" w:rsidRPr="008B012C" w:rsidRDefault="007028ED" w:rsidP="007028ED">
      <w:pPr>
        <w:rPr>
          <w:rFonts w:cs="Arial"/>
          <w:sz w:val="24"/>
          <w:szCs w:val="24"/>
          <w:lang w:val="fr-CA"/>
        </w:rPr>
      </w:pPr>
      <w:r w:rsidRPr="008B012C">
        <w:rPr>
          <w:rFonts w:cs="Arial"/>
          <w:b/>
          <w:bCs/>
          <w:sz w:val="24"/>
          <w:szCs w:val="24"/>
          <w:lang w:val="fr-CA"/>
        </w:rPr>
        <w:t>Objet du courriel :</w:t>
      </w:r>
      <w:r w:rsidRPr="008B012C">
        <w:rPr>
          <w:rFonts w:cs="Arial"/>
          <w:sz w:val="24"/>
          <w:szCs w:val="24"/>
          <w:lang w:val="fr-CA"/>
        </w:rPr>
        <w:t xml:space="preserve"> Voyez comment votre maison pourrait vous aider à obtenir des liquidités libres d’impôt</w:t>
      </w:r>
    </w:p>
    <w:p w14:paraId="65378BA9" w14:textId="77777777" w:rsidR="007028ED" w:rsidRPr="008B012C" w:rsidRDefault="007028ED" w:rsidP="007028ED">
      <w:pPr>
        <w:rPr>
          <w:rFonts w:cs="Arial"/>
          <w:sz w:val="24"/>
          <w:szCs w:val="24"/>
          <w:lang w:val="fr-CA"/>
        </w:rPr>
      </w:pPr>
    </w:p>
    <w:p w14:paraId="1EF5C81C" w14:textId="77777777" w:rsidR="007028ED" w:rsidRPr="008B012C" w:rsidRDefault="007028ED" w:rsidP="007028ED">
      <w:pPr>
        <w:rPr>
          <w:rFonts w:cs="Arial"/>
          <w:sz w:val="24"/>
          <w:szCs w:val="24"/>
          <w:lang w:val="fr-CA"/>
        </w:rPr>
      </w:pPr>
      <w:bookmarkStart w:id="0" w:name="_Hlk121232608"/>
      <w:r w:rsidRPr="008B012C">
        <w:rPr>
          <w:rFonts w:cs="Arial"/>
          <w:sz w:val="24"/>
          <w:szCs w:val="24"/>
          <w:lang w:val="fr-CA"/>
        </w:rPr>
        <w:t>Bonjour &lt;</w:t>
      </w:r>
      <w:r w:rsidRPr="008B012C">
        <w:rPr>
          <w:rFonts w:cs="Arial"/>
          <w:color w:val="FF0000"/>
          <w:sz w:val="24"/>
          <w:szCs w:val="24"/>
          <w:lang w:val="fr-CA"/>
        </w:rPr>
        <w:t>nom du client potentiel</w:t>
      </w:r>
      <w:r w:rsidRPr="008B012C">
        <w:rPr>
          <w:rFonts w:cs="Arial"/>
          <w:sz w:val="24"/>
          <w:szCs w:val="24"/>
          <w:lang w:val="fr-CA"/>
        </w:rPr>
        <w:t>&gt;,</w:t>
      </w:r>
    </w:p>
    <w:p w14:paraId="560A9B5C" w14:textId="77777777" w:rsidR="007028ED" w:rsidRPr="008B012C" w:rsidRDefault="007028ED" w:rsidP="007028ED">
      <w:pPr>
        <w:rPr>
          <w:rFonts w:cs="Arial"/>
          <w:sz w:val="24"/>
          <w:szCs w:val="24"/>
          <w:lang w:val="fr-CA"/>
        </w:rPr>
      </w:pPr>
      <w:r w:rsidRPr="008B012C">
        <w:rPr>
          <w:rFonts w:cs="Arial"/>
          <w:sz w:val="24"/>
          <w:szCs w:val="24"/>
          <w:lang w:val="fr-CA"/>
        </w:rPr>
        <w:t>Dans le contexte économique actuel, caractérisé par une inflation élevée, des taux d’intérêt en hausse et la menace d’une récession, de plus en plus de Canadiens comme vous cherchent des moyens d’accéder à l’argent immobilisé dans leur maison.</w:t>
      </w:r>
    </w:p>
    <w:p w14:paraId="6FF6F34F" w14:textId="77777777" w:rsidR="007028ED" w:rsidRPr="008B012C" w:rsidRDefault="007028ED" w:rsidP="007028ED">
      <w:pPr>
        <w:rPr>
          <w:rFonts w:cs="Arial"/>
          <w:sz w:val="24"/>
          <w:szCs w:val="24"/>
          <w:lang w:val="fr-CA"/>
        </w:rPr>
      </w:pPr>
      <w:r w:rsidRPr="008B012C">
        <w:rPr>
          <w:rFonts w:cs="Arial"/>
          <w:sz w:val="24"/>
          <w:szCs w:val="24"/>
          <w:lang w:val="fr-CA"/>
        </w:rPr>
        <w:t>Lorsqu’ils envisagent les coûts liés à la vente puis à l’achat d’une propriété plus petite, ils sont de plus en plus nombreux à se tourner vers les prêts hypothécaires inversés en tant que solution. Pour voir comment un prêt hypothécaire inversé peut vous apporter une certaine tranquillité d’esprit financière, lisez notre cas d’utilisation ci-dessous.</w:t>
      </w:r>
    </w:p>
    <w:p w14:paraId="6FE10433" w14:textId="77777777" w:rsidR="007028ED" w:rsidRPr="008B012C" w:rsidRDefault="007028ED" w:rsidP="007028ED">
      <w:pPr>
        <w:rPr>
          <w:rFonts w:cs="Arial"/>
          <w:b/>
          <w:bCs/>
          <w:sz w:val="24"/>
          <w:szCs w:val="24"/>
          <w:lang w:val="fr-CA"/>
        </w:rPr>
      </w:pPr>
      <w:r w:rsidRPr="008B012C">
        <w:rPr>
          <w:rFonts w:cs="Arial"/>
          <w:b/>
          <w:bCs/>
          <w:sz w:val="24"/>
          <w:szCs w:val="24"/>
          <w:lang w:val="fr-CA"/>
        </w:rPr>
        <w:t>Le cas de Deacon et Miriam</w:t>
      </w:r>
    </w:p>
    <w:p w14:paraId="266B04F3" w14:textId="77777777" w:rsidR="007028ED" w:rsidRPr="008B012C" w:rsidRDefault="007028ED" w:rsidP="007028ED">
      <w:pPr>
        <w:rPr>
          <w:rFonts w:cs="Arial"/>
          <w:sz w:val="24"/>
          <w:szCs w:val="24"/>
          <w:lang w:val="fr-CA"/>
        </w:rPr>
      </w:pPr>
      <w:r w:rsidRPr="008B012C">
        <w:rPr>
          <w:rFonts w:cs="Arial"/>
          <w:sz w:val="24"/>
          <w:szCs w:val="24"/>
          <w:lang w:val="fr-CA"/>
        </w:rPr>
        <w:t xml:space="preserve">Deacon et Miriam, 70 ans, gagnaient un revenu modeste pendant leurs années de travail, mais ont pu acheter une belle maison à Calgary, en Alberta, ainsi qu’un chalet à Nelson, en Colombie-Britannique. Les deux prêts hypothécaires ont été remboursés avant la retraite, mais leur épargne-retraite est presque disparue, et leurs prestations de retraite ne couvrent pas leurs dépenses mensuelles. </w:t>
      </w:r>
    </w:p>
    <w:p w14:paraId="72A9B1D2" w14:textId="77777777" w:rsidR="007028ED" w:rsidRPr="008B012C" w:rsidRDefault="007028ED" w:rsidP="007028ED">
      <w:pPr>
        <w:rPr>
          <w:rFonts w:cs="Arial"/>
          <w:sz w:val="24"/>
          <w:szCs w:val="24"/>
          <w:lang w:val="fr-CA"/>
        </w:rPr>
      </w:pPr>
      <w:r w:rsidRPr="008B012C">
        <w:rPr>
          <w:rFonts w:cs="Arial"/>
          <w:sz w:val="24"/>
          <w:szCs w:val="24"/>
          <w:lang w:val="fr-CA"/>
        </w:rPr>
        <w:t>Leur chalet a besoin de réparations et gagnerait à être agrandi, car Deacon aime encore skier dans une station à proximité, et leurs enfants et petits-enfants adorent y passer du temps. Ils ont envisagé l’achat d’une propriété plus petite, mais ils se sont rendu compte qu’ils ne toucheraient pas grand-chose après avoir payé les commissions immobilières, les frais de déménagement et les frais juridiques.</w:t>
      </w:r>
    </w:p>
    <w:p w14:paraId="7317B36E" w14:textId="77777777" w:rsidR="007028ED" w:rsidRPr="008B012C" w:rsidRDefault="007028ED" w:rsidP="007028ED">
      <w:pPr>
        <w:rPr>
          <w:rFonts w:cs="Arial"/>
          <w:sz w:val="24"/>
          <w:szCs w:val="24"/>
        </w:rPr>
      </w:pPr>
      <w:r w:rsidRPr="008B012C">
        <w:rPr>
          <w:rFonts w:cs="Arial"/>
          <w:b/>
          <w:bCs/>
          <w:sz w:val="24"/>
          <w:szCs w:val="24"/>
        </w:rPr>
        <w:t>Deacon et Miriam aimeraient</w:t>
      </w:r>
    </w:p>
    <w:p w14:paraId="6F4B83C3" w14:textId="77777777" w:rsidR="007028ED" w:rsidRPr="008B012C" w:rsidRDefault="007028ED" w:rsidP="007028ED">
      <w:pPr>
        <w:pStyle w:val="ListParagraph"/>
        <w:numPr>
          <w:ilvl w:val="0"/>
          <w:numId w:val="7"/>
        </w:numPr>
        <w:rPr>
          <w:rFonts w:cs="Arial"/>
          <w:sz w:val="24"/>
          <w:szCs w:val="24"/>
          <w:lang w:val="fr-CA"/>
        </w:rPr>
      </w:pPr>
      <w:r w:rsidRPr="008B012C">
        <w:rPr>
          <w:rFonts w:cs="Arial"/>
          <w:sz w:val="24"/>
          <w:szCs w:val="24"/>
          <w:lang w:val="fr-CA"/>
        </w:rPr>
        <w:lastRenderedPageBreak/>
        <w:t>Garder leur marge de crédit hypothécaire garantie par leur maison de Calgary afin d’alimenter leurs comptes bancaires au-delà de leurs prestations de retraite.</w:t>
      </w:r>
    </w:p>
    <w:p w14:paraId="3F0AB2F8" w14:textId="77777777" w:rsidR="007028ED" w:rsidRPr="008B012C" w:rsidRDefault="007028ED" w:rsidP="007028ED">
      <w:pPr>
        <w:pStyle w:val="ListParagraph"/>
        <w:numPr>
          <w:ilvl w:val="0"/>
          <w:numId w:val="7"/>
        </w:numPr>
        <w:rPr>
          <w:rFonts w:cs="Arial"/>
          <w:sz w:val="24"/>
          <w:szCs w:val="24"/>
          <w:lang w:val="fr-CA"/>
        </w:rPr>
      </w:pPr>
      <w:r w:rsidRPr="008B012C">
        <w:rPr>
          <w:rFonts w:cs="Arial"/>
          <w:sz w:val="24"/>
          <w:szCs w:val="24"/>
          <w:lang w:val="fr-CA"/>
        </w:rPr>
        <w:t>Rester dans leur maison de Calgary, car leur famille, leurs amis et les fournisseurs de soins de santé sont à Calgary.</w:t>
      </w:r>
    </w:p>
    <w:p w14:paraId="1880B9ED" w14:textId="77777777" w:rsidR="007028ED" w:rsidRPr="008B012C" w:rsidRDefault="007028ED" w:rsidP="007028ED">
      <w:pPr>
        <w:pStyle w:val="ListParagraph"/>
        <w:numPr>
          <w:ilvl w:val="0"/>
          <w:numId w:val="7"/>
        </w:numPr>
        <w:rPr>
          <w:rFonts w:cs="Arial"/>
          <w:sz w:val="24"/>
          <w:szCs w:val="24"/>
          <w:lang w:val="fr-CA"/>
        </w:rPr>
      </w:pPr>
      <w:r w:rsidRPr="008B012C">
        <w:rPr>
          <w:rFonts w:cs="Arial"/>
          <w:sz w:val="24"/>
          <w:szCs w:val="24"/>
          <w:lang w:val="fr-CA"/>
        </w:rPr>
        <w:t>Rénover et agrandir leur chalet.</w:t>
      </w:r>
    </w:p>
    <w:p w14:paraId="1D6966CE" w14:textId="77777777" w:rsidR="007028ED" w:rsidRPr="008B012C" w:rsidRDefault="007028ED" w:rsidP="007028ED">
      <w:pPr>
        <w:rPr>
          <w:rFonts w:cs="Arial"/>
          <w:b/>
          <w:bCs/>
          <w:sz w:val="24"/>
          <w:szCs w:val="24"/>
        </w:rPr>
      </w:pPr>
      <w:r w:rsidRPr="008B012C">
        <w:rPr>
          <w:rFonts w:cs="Arial"/>
          <w:b/>
          <w:bCs/>
          <w:sz w:val="24"/>
          <w:szCs w:val="24"/>
        </w:rPr>
        <w:t>Solution suggérée</w:t>
      </w:r>
    </w:p>
    <w:p w14:paraId="6F99BF08" w14:textId="77777777" w:rsidR="007028ED" w:rsidRPr="008B012C" w:rsidRDefault="007028ED" w:rsidP="007028ED">
      <w:pPr>
        <w:pStyle w:val="ListParagraph"/>
        <w:numPr>
          <w:ilvl w:val="0"/>
          <w:numId w:val="6"/>
        </w:numPr>
        <w:rPr>
          <w:rFonts w:cs="Arial"/>
          <w:sz w:val="24"/>
          <w:szCs w:val="24"/>
          <w:lang w:val="fr-CA"/>
        </w:rPr>
      </w:pPr>
      <w:r w:rsidRPr="008B012C">
        <w:rPr>
          <w:rFonts w:cs="Arial"/>
          <w:sz w:val="24"/>
          <w:szCs w:val="24"/>
          <w:lang w:val="fr-CA"/>
        </w:rPr>
        <w:t>Accéder à environ 40 % de la valeur de leur maison (environ 200 000 $) grâce à un prêt hypothécaire inversé.</w:t>
      </w:r>
    </w:p>
    <w:p w14:paraId="784279B5" w14:textId="77777777" w:rsidR="007028ED" w:rsidRPr="008B012C" w:rsidRDefault="007028ED" w:rsidP="007028ED">
      <w:pPr>
        <w:pStyle w:val="ListParagraph"/>
        <w:numPr>
          <w:ilvl w:val="0"/>
          <w:numId w:val="6"/>
        </w:numPr>
        <w:rPr>
          <w:rFonts w:cs="Arial"/>
          <w:sz w:val="24"/>
          <w:szCs w:val="24"/>
          <w:lang w:val="fr-CA"/>
        </w:rPr>
      </w:pPr>
      <w:r w:rsidRPr="008B012C">
        <w:rPr>
          <w:rFonts w:cs="Arial"/>
          <w:sz w:val="24"/>
          <w:szCs w:val="24"/>
          <w:lang w:val="fr-CA"/>
        </w:rPr>
        <w:t>Payer environ 2 000 $ à 3 000 $ en frais juridiques et de clôture pour le prêt hypothécaire inversé</w:t>
      </w:r>
    </w:p>
    <w:p w14:paraId="294412DC" w14:textId="77777777" w:rsidR="007028ED" w:rsidRPr="008B012C" w:rsidRDefault="007028ED" w:rsidP="007028ED">
      <w:pPr>
        <w:pStyle w:val="ListParagraph"/>
        <w:numPr>
          <w:ilvl w:val="0"/>
          <w:numId w:val="6"/>
        </w:numPr>
        <w:rPr>
          <w:rFonts w:cs="Arial"/>
          <w:sz w:val="24"/>
          <w:szCs w:val="24"/>
        </w:rPr>
      </w:pPr>
      <w:r w:rsidRPr="008B012C">
        <w:rPr>
          <w:rFonts w:cs="Arial"/>
          <w:sz w:val="24"/>
          <w:szCs w:val="24"/>
        </w:rPr>
        <w:t>Réparer et agrandir le chalet</w:t>
      </w:r>
    </w:p>
    <w:p w14:paraId="3394505F" w14:textId="77777777" w:rsidR="007028ED" w:rsidRPr="008B012C" w:rsidRDefault="007028ED" w:rsidP="007028ED">
      <w:pPr>
        <w:pStyle w:val="ListParagraph"/>
        <w:numPr>
          <w:ilvl w:val="0"/>
          <w:numId w:val="6"/>
        </w:numPr>
        <w:rPr>
          <w:rFonts w:cs="Arial"/>
          <w:sz w:val="24"/>
          <w:szCs w:val="24"/>
          <w:lang w:val="fr-CA"/>
        </w:rPr>
      </w:pPr>
      <w:r w:rsidRPr="008B012C">
        <w:rPr>
          <w:rFonts w:cs="Arial"/>
          <w:sz w:val="24"/>
          <w:szCs w:val="24"/>
          <w:lang w:val="fr-CA"/>
        </w:rPr>
        <w:t>Rembourser le prêt hypothécaire inversé avec :</w:t>
      </w:r>
    </w:p>
    <w:p w14:paraId="5BDC2D2B" w14:textId="77777777" w:rsidR="007028ED" w:rsidRPr="008B012C" w:rsidRDefault="007028ED" w:rsidP="007028ED">
      <w:pPr>
        <w:pStyle w:val="ListParagraph"/>
        <w:numPr>
          <w:ilvl w:val="1"/>
          <w:numId w:val="6"/>
        </w:numPr>
        <w:rPr>
          <w:rFonts w:cs="Arial"/>
          <w:sz w:val="24"/>
          <w:szCs w:val="24"/>
          <w:lang w:val="fr-CA"/>
        </w:rPr>
      </w:pPr>
      <w:proofErr w:type="gramStart"/>
      <w:r w:rsidRPr="008B012C">
        <w:rPr>
          <w:rFonts w:cs="Arial"/>
          <w:sz w:val="24"/>
          <w:szCs w:val="24"/>
          <w:lang w:val="fr-CA"/>
        </w:rPr>
        <w:t>l’héritage</w:t>
      </w:r>
      <w:proofErr w:type="gramEnd"/>
      <w:r w:rsidRPr="008B012C">
        <w:rPr>
          <w:rFonts w:cs="Arial"/>
          <w:sz w:val="24"/>
          <w:szCs w:val="24"/>
          <w:lang w:val="fr-CA"/>
        </w:rPr>
        <w:t xml:space="preserve"> attendu de la mère de 94 ans de Miriam au cours des cinq prochaines années;</w:t>
      </w:r>
    </w:p>
    <w:p w14:paraId="28BDB09A" w14:textId="77777777" w:rsidR="007028ED" w:rsidRPr="008B012C" w:rsidRDefault="007028ED" w:rsidP="007028ED">
      <w:pPr>
        <w:pStyle w:val="ListParagraph"/>
        <w:numPr>
          <w:ilvl w:val="1"/>
          <w:numId w:val="6"/>
        </w:numPr>
        <w:rPr>
          <w:rFonts w:cs="Arial"/>
          <w:sz w:val="24"/>
          <w:szCs w:val="24"/>
          <w:lang w:val="fr-CA"/>
        </w:rPr>
      </w:pPr>
      <w:proofErr w:type="gramStart"/>
      <w:r w:rsidRPr="008B012C">
        <w:rPr>
          <w:rFonts w:cs="Arial"/>
          <w:sz w:val="24"/>
          <w:szCs w:val="24"/>
          <w:lang w:val="fr-CA"/>
        </w:rPr>
        <w:t>la</w:t>
      </w:r>
      <w:proofErr w:type="gramEnd"/>
      <w:r w:rsidRPr="008B012C">
        <w:rPr>
          <w:rFonts w:cs="Arial"/>
          <w:sz w:val="24"/>
          <w:szCs w:val="24"/>
          <w:lang w:val="fr-CA"/>
        </w:rPr>
        <w:t xml:space="preserve"> vente prévue du chalet à un ou plusieurs de leurs enfants.</w:t>
      </w:r>
    </w:p>
    <w:p w14:paraId="102CBF97" w14:textId="77777777" w:rsidR="007028ED" w:rsidRPr="008B012C" w:rsidRDefault="007028ED" w:rsidP="007028ED">
      <w:pPr>
        <w:rPr>
          <w:rFonts w:cs="Arial"/>
          <w:sz w:val="24"/>
          <w:szCs w:val="24"/>
          <w:lang w:val="fr-CA"/>
        </w:rPr>
      </w:pPr>
      <w:r w:rsidRPr="008B012C">
        <w:rPr>
          <w:rFonts w:cs="Arial"/>
          <w:sz w:val="24"/>
          <w:szCs w:val="24"/>
          <w:lang w:val="fr-CA"/>
        </w:rPr>
        <w:t xml:space="preserve">Avec un prêt hypothécaire inversé de 200 000 $, Deacon et Miriam peuvent garder leur maison à Calgary, entretenir leur chalet à Nelson et, surtout, continuer de faire ce qu’ils veulent à la retraite, c’est-à-dire passer du temps avec leur famille. </w:t>
      </w:r>
    </w:p>
    <w:p w14:paraId="1FBECDD0" w14:textId="77777777" w:rsidR="007028ED" w:rsidRPr="008B012C" w:rsidRDefault="007028ED" w:rsidP="007028ED">
      <w:pPr>
        <w:rPr>
          <w:rFonts w:cs="Arial"/>
          <w:sz w:val="24"/>
          <w:szCs w:val="24"/>
          <w:lang w:val="fr-CA"/>
        </w:rPr>
      </w:pPr>
      <w:r w:rsidRPr="008B012C">
        <w:rPr>
          <w:rFonts w:cs="Arial"/>
          <w:sz w:val="24"/>
          <w:szCs w:val="24"/>
          <w:lang w:val="fr-CA"/>
        </w:rPr>
        <w:t>Si vous voulez en savoir plus sur la façon dont un prêt hypothécaire inversé peut répondre à vos besoins, je me ferai un plaisir de répondre à vos questions – sans aucune obligation de votre part. N’hésitez pas à communiquer directement avec moi au &lt;</w:t>
      </w:r>
      <w:r w:rsidRPr="008B012C">
        <w:rPr>
          <w:rFonts w:cs="Arial"/>
          <w:b/>
          <w:bCs/>
          <w:color w:val="FF0000"/>
          <w:sz w:val="24"/>
          <w:szCs w:val="24"/>
          <w:lang w:val="fr-CA"/>
        </w:rPr>
        <w:t>numéro de téléphone</w:t>
      </w:r>
      <w:r w:rsidRPr="008B012C">
        <w:rPr>
          <w:rFonts w:cs="Arial"/>
          <w:sz w:val="24"/>
          <w:szCs w:val="24"/>
          <w:lang w:val="fr-CA"/>
        </w:rPr>
        <w:t>&gt; ou à &lt;</w:t>
      </w:r>
      <w:r w:rsidRPr="008B012C">
        <w:rPr>
          <w:rFonts w:cs="Arial"/>
          <w:b/>
          <w:bCs/>
          <w:color w:val="FF0000"/>
          <w:sz w:val="24"/>
          <w:szCs w:val="24"/>
          <w:lang w:val="fr-CA"/>
        </w:rPr>
        <w:t>adresse</w:t>
      </w:r>
      <w:r w:rsidRPr="008B012C">
        <w:rPr>
          <w:rFonts w:cs="Arial"/>
          <w:color w:val="FF0000"/>
          <w:sz w:val="24"/>
          <w:szCs w:val="24"/>
          <w:lang w:val="fr-CA"/>
        </w:rPr>
        <w:t xml:space="preserve"> </w:t>
      </w:r>
      <w:r w:rsidRPr="008B012C">
        <w:rPr>
          <w:rFonts w:cs="Arial"/>
          <w:b/>
          <w:bCs/>
          <w:color w:val="FF0000"/>
          <w:sz w:val="24"/>
          <w:szCs w:val="24"/>
          <w:lang w:val="fr-CA"/>
        </w:rPr>
        <w:t>courriel</w:t>
      </w:r>
      <w:r w:rsidRPr="008B012C">
        <w:rPr>
          <w:rFonts w:cs="Arial"/>
          <w:sz w:val="24"/>
          <w:szCs w:val="24"/>
          <w:lang w:val="fr-CA"/>
        </w:rPr>
        <w:t>&gt;.</w:t>
      </w:r>
    </w:p>
    <w:p w14:paraId="75EA62C0" w14:textId="77777777" w:rsidR="007028ED" w:rsidRPr="008B012C" w:rsidRDefault="007028ED" w:rsidP="007028ED">
      <w:pPr>
        <w:rPr>
          <w:rFonts w:cs="Arial"/>
          <w:sz w:val="24"/>
          <w:szCs w:val="24"/>
          <w:lang w:val="fr-CA"/>
        </w:rPr>
      </w:pPr>
      <w:r w:rsidRPr="008B012C">
        <w:rPr>
          <w:rFonts w:cs="Arial"/>
          <w:sz w:val="24"/>
          <w:szCs w:val="24"/>
          <w:lang w:val="fr-CA"/>
        </w:rPr>
        <w:t>Merci,</w:t>
      </w:r>
    </w:p>
    <w:p w14:paraId="3BDB56D0" w14:textId="77777777" w:rsidR="007028ED" w:rsidRPr="008B012C" w:rsidRDefault="007028ED" w:rsidP="007028ED">
      <w:pPr>
        <w:rPr>
          <w:rFonts w:cs="Arial"/>
          <w:sz w:val="24"/>
          <w:szCs w:val="24"/>
          <w:lang w:val="fr-CA"/>
        </w:rPr>
      </w:pPr>
      <w:r w:rsidRPr="008B012C">
        <w:rPr>
          <w:rFonts w:cs="Arial"/>
          <w:sz w:val="24"/>
          <w:szCs w:val="24"/>
          <w:lang w:val="fr-CA"/>
        </w:rPr>
        <w:t>&lt;</w:t>
      </w:r>
      <w:r w:rsidRPr="008B012C">
        <w:rPr>
          <w:rFonts w:cs="Arial"/>
          <w:color w:val="FF0000"/>
          <w:sz w:val="24"/>
          <w:szCs w:val="24"/>
          <w:lang w:val="fr-CA"/>
        </w:rPr>
        <w:t>Votre nom&gt;</w:t>
      </w:r>
    </w:p>
    <w:p w14:paraId="689E352A" w14:textId="77777777" w:rsidR="007028ED" w:rsidRPr="008B012C" w:rsidRDefault="007028ED" w:rsidP="007028ED">
      <w:pPr>
        <w:rPr>
          <w:rFonts w:cs="Arial"/>
          <w:sz w:val="24"/>
          <w:szCs w:val="24"/>
          <w:lang w:val="fr-CA"/>
        </w:rPr>
      </w:pPr>
      <w:r w:rsidRPr="008B012C">
        <w:rPr>
          <w:rFonts w:cs="Arial"/>
          <w:sz w:val="24"/>
          <w:szCs w:val="24"/>
          <w:lang w:val="fr-CA"/>
        </w:rPr>
        <w:t>&lt;</w:t>
      </w:r>
      <w:r w:rsidRPr="008B012C">
        <w:rPr>
          <w:rFonts w:cs="Arial"/>
          <w:color w:val="FF0000"/>
          <w:sz w:val="24"/>
          <w:szCs w:val="24"/>
          <w:lang w:val="fr-CA"/>
        </w:rPr>
        <w:t>Votre signature</w:t>
      </w:r>
      <w:r w:rsidRPr="008B012C">
        <w:rPr>
          <w:rFonts w:cs="Arial"/>
          <w:sz w:val="24"/>
          <w:szCs w:val="24"/>
          <w:lang w:val="fr-CA"/>
        </w:rPr>
        <w:t>&gt;</w:t>
      </w:r>
    </w:p>
    <w:p w14:paraId="186A70AA" w14:textId="77777777" w:rsidR="007028ED" w:rsidRPr="008B012C" w:rsidRDefault="007028ED" w:rsidP="007028ED">
      <w:pPr>
        <w:rPr>
          <w:rStyle w:val="normaltextrun"/>
          <w:rFonts w:cs="Arial"/>
          <w:color w:val="000000"/>
          <w:sz w:val="24"/>
          <w:szCs w:val="24"/>
          <w:shd w:val="clear" w:color="auto" w:fill="FFFFFF"/>
          <w:lang w:val="fr-CA"/>
        </w:rPr>
      </w:pPr>
    </w:p>
    <w:p w14:paraId="4670EC85" w14:textId="77777777" w:rsidR="007028ED" w:rsidRPr="008B012C" w:rsidRDefault="007028ED" w:rsidP="007028ED">
      <w:pPr>
        <w:rPr>
          <w:rFonts w:cs="Arial"/>
          <w:sz w:val="24"/>
          <w:szCs w:val="24"/>
          <w:lang w:val="fr-CA"/>
        </w:rPr>
      </w:pPr>
      <w:r w:rsidRPr="008B012C">
        <w:rPr>
          <w:rFonts w:cs="Arial"/>
          <w:sz w:val="24"/>
          <w:szCs w:val="24"/>
          <w:lang w:val="fr-CA"/>
        </w:rPr>
        <w:t xml:space="preserve">Ce courriel a été envoyé par </w:t>
      </w:r>
      <w:r w:rsidRPr="008B012C">
        <w:rPr>
          <w:rFonts w:cs="Arial"/>
          <w:color w:val="FF0000"/>
          <w:sz w:val="24"/>
          <w:szCs w:val="24"/>
          <w:lang w:val="fr-CA"/>
        </w:rPr>
        <w:t>[nom de la personne ou de l’organisation qui a envoyé le courriel]</w:t>
      </w:r>
      <w:r w:rsidRPr="008B012C">
        <w:rPr>
          <w:rFonts w:cs="Arial"/>
          <w:sz w:val="24"/>
          <w:szCs w:val="24"/>
          <w:lang w:val="fr-CA"/>
        </w:rPr>
        <w:t xml:space="preserve"> au nom de la Banque Équitable.</w:t>
      </w:r>
    </w:p>
    <w:p w14:paraId="752E7E15" w14:textId="77777777" w:rsidR="007028ED" w:rsidRPr="008B012C" w:rsidRDefault="007028ED" w:rsidP="007028ED">
      <w:pPr>
        <w:rPr>
          <w:rFonts w:cs="Arial"/>
          <w:sz w:val="24"/>
          <w:szCs w:val="24"/>
          <w:lang w:val="fr-CA"/>
        </w:rPr>
      </w:pPr>
      <w:r w:rsidRPr="008B012C">
        <w:rPr>
          <w:rFonts w:cs="Arial"/>
          <w:sz w:val="24"/>
          <w:szCs w:val="24"/>
          <w:lang w:val="fr-CA"/>
        </w:rPr>
        <w:t>Banque Équitable</w:t>
      </w:r>
    </w:p>
    <w:p w14:paraId="13A7EEAE" w14:textId="3B05C7B1" w:rsidR="007028ED" w:rsidRPr="008B012C" w:rsidRDefault="008E5B36" w:rsidP="007028ED">
      <w:pPr>
        <w:rPr>
          <w:rFonts w:cs="Arial"/>
          <w:sz w:val="24"/>
          <w:szCs w:val="24"/>
          <w:lang w:val="fr-CA"/>
        </w:rPr>
      </w:pPr>
      <w:r w:rsidRPr="008E5B36">
        <w:rPr>
          <w:rFonts w:cs="Arial"/>
          <w:sz w:val="24"/>
          <w:szCs w:val="24"/>
          <w:lang w:val="fr-CA"/>
        </w:rPr>
        <w:t>2200-25 Ontario Street, Toronto, Ontario, M5A 0Y9, Canada</w:t>
      </w:r>
    </w:p>
    <w:p w14:paraId="2C7C5736" w14:textId="77777777" w:rsidR="007028ED" w:rsidRPr="008B012C" w:rsidRDefault="007028ED" w:rsidP="007028ED">
      <w:pPr>
        <w:rPr>
          <w:rFonts w:cs="Arial"/>
          <w:sz w:val="24"/>
          <w:szCs w:val="24"/>
          <w:lang w:val="fr-CA"/>
        </w:rPr>
      </w:pPr>
      <w:hyperlink r:id="rId10" w:history="1">
        <w:r w:rsidRPr="008B012C">
          <w:rPr>
            <w:rStyle w:val="Hyperlink"/>
            <w:rFonts w:cs="Arial"/>
            <w:sz w:val="24"/>
            <w:szCs w:val="24"/>
            <w:lang w:val="fr-CA"/>
          </w:rPr>
          <w:t>CONTACTEZ-NOUS</w:t>
        </w:r>
      </w:hyperlink>
    </w:p>
    <w:p w14:paraId="392A8FD4" w14:textId="77777777" w:rsidR="007028ED" w:rsidRPr="008B012C" w:rsidRDefault="007028ED" w:rsidP="007028ED">
      <w:pPr>
        <w:rPr>
          <w:rFonts w:cs="Arial"/>
          <w:color w:val="FF0000"/>
          <w:sz w:val="24"/>
          <w:szCs w:val="24"/>
          <w:lang w:val="fr-CA"/>
        </w:rPr>
      </w:pPr>
      <w:r w:rsidRPr="008B012C">
        <w:rPr>
          <w:rFonts w:cs="Arial"/>
          <w:color w:val="FF0000"/>
          <w:sz w:val="24"/>
          <w:szCs w:val="24"/>
          <w:lang w:val="fr-CA"/>
        </w:rPr>
        <w:t>ME DÉSABONNER [Veuillez insérer votre lien/mécanisme de désabonnement ici]</w:t>
      </w:r>
    </w:p>
    <w:bookmarkEnd w:id="0"/>
    <w:p w14:paraId="0A3C00E3" w14:textId="77777777" w:rsidR="00342B8A" w:rsidRPr="008B012C" w:rsidRDefault="00342B8A" w:rsidP="00770AAD">
      <w:pPr>
        <w:rPr>
          <w:rFonts w:cs="Arial"/>
          <w:sz w:val="24"/>
          <w:szCs w:val="24"/>
          <w:lang w:val="fr-CA"/>
        </w:rPr>
      </w:pPr>
    </w:p>
    <w:sectPr w:rsidR="00342B8A" w:rsidRPr="008B012C" w:rsidSect="007E167C">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710B" w14:textId="77777777" w:rsidR="00DA1441" w:rsidRDefault="00DA1441" w:rsidP="007E167C">
      <w:pPr>
        <w:spacing w:after="0" w:line="240" w:lineRule="auto"/>
      </w:pPr>
      <w:r>
        <w:separator/>
      </w:r>
    </w:p>
  </w:endnote>
  <w:endnote w:type="continuationSeparator" w:id="0">
    <w:p w14:paraId="56D0C9EE" w14:textId="77777777" w:rsidR="00DA1441" w:rsidRDefault="00DA1441" w:rsidP="007E167C">
      <w:pPr>
        <w:spacing w:after="0" w:line="240" w:lineRule="auto"/>
      </w:pPr>
      <w:r>
        <w:continuationSeparator/>
      </w:r>
    </w:p>
  </w:endnote>
  <w:endnote w:type="continuationNotice" w:id="1">
    <w:p w14:paraId="748941CE" w14:textId="77777777" w:rsidR="00DA1441" w:rsidRDefault="00DA1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874F" w14:textId="77777777" w:rsidR="00AC083F" w:rsidRDefault="00AC0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7AAE"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206DEEE8" w14:textId="77777777" w:rsidTr="00C8278B">
      <w:tc>
        <w:tcPr>
          <w:tcW w:w="9540" w:type="dxa"/>
          <w:tcBorders>
            <w:top w:val="single" w:sz="12" w:space="0" w:color="463C5F"/>
          </w:tcBorders>
          <w:tcMar>
            <w:left w:w="0" w:type="dxa"/>
          </w:tcMar>
        </w:tcPr>
        <w:p w14:paraId="7FBE6988" w14:textId="77777777" w:rsidR="007E167C" w:rsidRPr="00590150" w:rsidRDefault="007E167C" w:rsidP="007E167C">
          <w:pPr>
            <w:tabs>
              <w:tab w:val="center" w:pos="4680"/>
              <w:tab w:val="right" w:pos="9360"/>
            </w:tabs>
            <w:rPr>
              <w:color w:val="BE1E5A"/>
            </w:rPr>
          </w:pPr>
        </w:p>
      </w:tc>
      <w:tc>
        <w:tcPr>
          <w:tcW w:w="1174" w:type="dxa"/>
          <w:tcBorders>
            <w:top w:val="single" w:sz="12" w:space="0" w:color="463C5F"/>
          </w:tcBorders>
        </w:tcPr>
        <w:p w14:paraId="46E37E37" w14:textId="77777777" w:rsidR="007E167C" w:rsidRPr="004C2A3D" w:rsidRDefault="007E167C" w:rsidP="005C7C83">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5C7C83">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w:t>
          </w:r>
          <w:r w:rsidR="005C7C83">
            <w:rPr>
              <w:rFonts w:ascii="Arial" w:hAnsi="Arial" w:cs="Arial"/>
              <w:color w:val="595959" w:themeColor="text1" w:themeTint="A6"/>
              <w:sz w:val="14"/>
            </w:rPr>
            <w:t>de</w:t>
          </w:r>
          <w:r w:rsidRPr="004C2A3D">
            <w:rPr>
              <w:rFonts w:ascii="Arial" w:hAnsi="Arial" w:cs="Arial"/>
              <w:color w:val="595959" w:themeColor="text1" w:themeTint="A6"/>
              <w:sz w:val="14"/>
            </w:rPr>
            <w:t xml:space="preserv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5C7C83">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3472F57A" w14:textId="77777777" w:rsidR="007E167C" w:rsidRPr="007E167C" w:rsidRDefault="007E167C" w:rsidP="007E1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1F66" w14:textId="77777777" w:rsidR="005C7C83" w:rsidRPr="00622D16" w:rsidRDefault="005C7C83" w:rsidP="005C7C83">
    <w:pPr>
      <w:pStyle w:val="BasicParagraph"/>
      <w:jc w:val="right"/>
      <w:rPr>
        <w:rFonts w:ascii="Arial" w:hAnsi="Arial" w:cs="Arial"/>
        <w:color w:val="323232"/>
        <w:spacing w:val="-2"/>
        <w:sz w:val="16"/>
        <w:szCs w:val="16"/>
      </w:rPr>
    </w:pPr>
    <w:r w:rsidRPr="00622D16">
      <w:rPr>
        <w:rFonts w:ascii="Arial" w:hAnsi="Arial" w:cs="Arial"/>
        <w:noProof/>
        <w:color w:val="323232"/>
        <w:spacing w:val="-2"/>
        <w:sz w:val="16"/>
        <w:szCs w:val="16"/>
      </w:rPr>
      <w:softHyphen/>
    </w:r>
    <w:r w:rsidRPr="00622D16">
      <w:rPr>
        <w:rFonts w:ascii="Arial" w:hAnsi="Arial" w:cs="Arial"/>
        <w:noProof/>
        <w:color w:val="323232"/>
        <w:spacing w:val="-2"/>
        <w:sz w:val="16"/>
        <w:szCs w:val="16"/>
      </w:rPr>
      <w:softHyphen/>
    </w:r>
    <w:r w:rsidRPr="00622D16">
      <w:rPr>
        <w:rFonts w:ascii="Arial" w:hAnsi="Arial" w:cs="Arial"/>
        <w:noProof/>
        <w:color w:val="323232"/>
        <w:spacing w:val="-2"/>
        <w:sz w:val="16"/>
        <w:szCs w:val="16"/>
      </w:rPr>
      <w:softHyphen/>
    </w:r>
  </w:p>
  <w:tbl>
    <w:tblPr>
      <w:tblStyle w:val="TableGrid"/>
      <w:tblW w:w="0" w:type="auto"/>
      <w:tblBorders>
        <w:top w:val="single" w:sz="12"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5C7C83" w:rsidRPr="00622D16" w14:paraId="375EEF6C" w14:textId="77777777" w:rsidTr="00C8278B">
      <w:trPr>
        <w:trHeight w:val="290"/>
      </w:trPr>
      <w:tc>
        <w:tcPr>
          <w:tcW w:w="9540" w:type="dxa"/>
        </w:tcPr>
        <w:p w14:paraId="164EC50B" w14:textId="1710676F" w:rsidR="005C7C83" w:rsidRPr="00622D16" w:rsidRDefault="005C7C83" w:rsidP="005C7C83">
          <w:pPr>
            <w:tabs>
              <w:tab w:val="center" w:pos="4680"/>
              <w:tab w:val="right" w:pos="9360"/>
            </w:tabs>
            <w:rPr>
              <w:rFonts w:cs="Arial"/>
              <w:color w:val="BE1E5A"/>
            </w:rPr>
          </w:pPr>
        </w:p>
      </w:tc>
      <w:tc>
        <w:tcPr>
          <w:tcW w:w="1174" w:type="dxa"/>
        </w:tcPr>
        <w:p w14:paraId="66E9EE11" w14:textId="77777777" w:rsidR="005C7C83" w:rsidRPr="00622D16" w:rsidRDefault="005C7C83" w:rsidP="005C7C83">
          <w:pPr>
            <w:pStyle w:val="BasicParagraph"/>
            <w:jc w:val="right"/>
            <w:rPr>
              <w:rFonts w:ascii="Arial" w:hAnsi="Arial" w:cs="Arial"/>
              <w:color w:val="666666"/>
              <w:spacing w:val="-2"/>
              <w:sz w:val="16"/>
              <w:szCs w:val="16"/>
            </w:rPr>
          </w:pPr>
          <w:r w:rsidRPr="00622D16">
            <w:rPr>
              <w:rFonts w:ascii="Arial" w:hAnsi="Arial" w:cs="Arial"/>
              <w:color w:val="595959" w:themeColor="text1" w:themeTint="A6"/>
              <w:sz w:val="14"/>
            </w:rPr>
            <w:t xml:space="preserve">Page </w:t>
          </w:r>
          <w:r w:rsidRPr="00622D16">
            <w:rPr>
              <w:rFonts w:ascii="Arial" w:hAnsi="Arial" w:cs="Arial"/>
              <w:b/>
              <w:bCs/>
              <w:color w:val="595959" w:themeColor="text1" w:themeTint="A6"/>
              <w:sz w:val="14"/>
            </w:rPr>
            <w:fldChar w:fldCharType="begin"/>
          </w:r>
          <w:r w:rsidRPr="00622D16">
            <w:rPr>
              <w:rFonts w:ascii="Arial" w:hAnsi="Arial" w:cs="Arial"/>
              <w:b/>
              <w:bCs/>
              <w:color w:val="595959" w:themeColor="text1" w:themeTint="A6"/>
              <w:sz w:val="14"/>
            </w:rPr>
            <w:instrText xml:space="preserve"> PAGE  \* Arabic  \* MERGEFORMAT </w:instrText>
          </w:r>
          <w:r w:rsidRPr="00622D16">
            <w:rPr>
              <w:rFonts w:ascii="Arial" w:hAnsi="Arial" w:cs="Arial"/>
              <w:b/>
              <w:bCs/>
              <w:color w:val="595959" w:themeColor="text1" w:themeTint="A6"/>
              <w:sz w:val="14"/>
            </w:rPr>
            <w:fldChar w:fldCharType="separate"/>
          </w:r>
          <w:r>
            <w:rPr>
              <w:rFonts w:ascii="Arial" w:hAnsi="Arial" w:cs="Arial"/>
              <w:b/>
              <w:bCs/>
              <w:noProof/>
              <w:color w:val="595959" w:themeColor="text1" w:themeTint="A6"/>
              <w:sz w:val="14"/>
            </w:rPr>
            <w:t>1</w:t>
          </w:r>
          <w:r w:rsidRPr="00622D16">
            <w:rPr>
              <w:rFonts w:ascii="Arial" w:hAnsi="Arial" w:cs="Arial"/>
              <w:b/>
              <w:bCs/>
              <w:color w:val="595959" w:themeColor="text1" w:themeTint="A6"/>
              <w:sz w:val="14"/>
            </w:rPr>
            <w:fldChar w:fldCharType="end"/>
          </w:r>
          <w:r w:rsidRPr="00622D16">
            <w:rPr>
              <w:rFonts w:ascii="Arial" w:hAnsi="Arial" w:cs="Arial"/>
              <w:color w:val="595959" w:themeColor="text1" w:themeTint="A6"/>
              <w:sz w:val="14"/>
            </w:rPr>
            <w:t xml:space="preserve"> </w:t>
          </w:r>
          <w:r>
            <w:rPr>
              <w:rFonts w:ascii="Arial" w:hAnsi="Arial" w:cs="Arial"/>
              <w:color w:val="595959" w:themeColor="text1" w:themeTint="A6"/>
              <w:sz w:val="14"/>
            </w:rPr>
            <w:t>de</w:t>
          </w:r>
          <w:r w:rsidRPr="00622D16">
            <w:rPr>
              <w:rFonts w:ascii="Arial" w:hAnsi="Arial" w:cs="Arial"/>
              <w:color w:val="595959" w:themeColor="text1" w:themeTint="A6"/>
              <w:sz w:val="14"/>
            </w:rPr>
            <w:t xml:space="preserve"> </w:t>
          </w:r>
          <w:r w:rsidRPr="00622D16">
            <w:rPr>
              <w:rFonts w:ascii="Arial" w:hAnsi="Arial" w:cs="Arial"/>
              <w:b/>
              <w:bCs/>
              <w:color w:val="595959" w:themeColor="text1" w:themeTint="A6"/>
              <w:sz w:val="14"/>
            </w:rPr>
            <w:fldChar w:fldCharType="begin"/>
          </w:r>
          <w:r w:rsidRPr="00622D16">
            <w:rPr>
              <w:rFonts w:ascii="Arial" w:hAnsi="Arial" w:cs="Arial"/>
              <w:b/>
              <w:bCs/>
              <w:color w:val="595959" w:themeColor="text1" w:themeTint="A6"/>
              <w:sz w:val="14"/>
            </w:rPr>
            <w:instrText xml:space="preserve"> NUMPAGES  \* Arabic  \* MERGEFORMAT </w:instrText>
          </w:r>
          <w:r w:rsidRPr="00622D16">
            <w:rPr>
              <w:rFonts w:ascii="Arial" w:hAnsi="Arial" w:cs="Arial"/>
              <w:b/>
              <w:bCs/>
              <w:color w:val="595959" w:themeColor="text1" w:themeTint="A6"/>
              <w:sz w:val="14"/>
            </w:rPr>
            <w:fldChar w:fldCharType="separate"/>
          </w:r>
          <w:r>
            <w:rPr>
              <w:rFonts w:ascii="Arial" w:hAnsi="Arial" w:cs="Arial"/>
              <w:b/>
              <w:bCs/>
              <w:noProof/>
              <w:color w:val="595959" w:themeColor="text1" w:themeTint="A6"/>
              <w:sz w:val="14"/>
            </w:rPr>
            <w:t>2</w:t>
          </w:r>
          <w:r w:rsidRPr="00622D16">
            <w:rPr>
              <w:rFonts w:ascii="Arial" w:hAnsi="Arial" w:cs="Arial"/>
              <w:b/>
              <w:bCs/>
              <w:color w:val="595959" w:themeColor="text1" w:themeTint="A6"/>
              <w:sz w:val="14"/>
            </w:rPr>
            <w:fldChar w:fldCharType="end"/>
          </w:r>
        </w:p>
      </w:tc>
    </w:tr>
  </w:tbl>
  <w:p w14:paraId="5013D5A1" w14:textId="77777777" w:rsidR="007E167C" w:rsidRPr="005C7C83" w:rsidRDefault="007E167C" w:rsidP="005C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EE8E" w14:textId="77777777" w:rsidR="00DA1441" w:rsidRDefault="00DA1441" w:rsidP="007E167C">
      <w:pPr>
        <w:spacing w:after="0" w:line="240" w:lineRule="auto"/>
      </w:pPr>
      <w:r>
        <w:separator/>
      </w:r>
    </w:p>
  </w:footnote>
  <w:footnote w:type="continuationSeparator" w:id="0">
    <w:p w14:paraId="1C0AC51E" w14:textId="77777777" w:rsidR="00DA1441" w:rsidRDefault="00DA1441" w:rsidP="007E167C">
      <w:pPr>
        <w:spacing w:after="0" w:line="240" w:lineRule="auto"/>
      </w:pPr>
      <w:r>
        <w:continuationSeparator/>
      </w:r>
    </w:p>
  </w:footnote>
  <w:footnote w:type="continuationNotice" w:id="1">
    <w:p w14:paraId="72B17444" w14:textId="77777777" w:rsidR="00DA1441" w:rsidRDefault="00DA1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6A56" w14:textId="77777777" w:rsidR="00AC083F" w:rsidRDefault="00AC0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2417" w14:textId="77777777" w:rsidR="002E75BB" w:rsidRDefault="002E75BB"/>
  <w:tbl>
    <w:tblPr>
      <w:tblStyle w:val="TableGrid"/>
      <w:tblW w:w="0" w:type="auto"/>
      <w:tblBorders>
        <w:top w:val="none" w:sz="0" w:space="0" w:color="auto"/>
        <w:left w:val="none" w:sz="0" w:space="0" w:color="auto"/>
        <w:bottom w:val="single" w:sz="18"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10781"/>
    </w:tblGrid>
    <w:tr w:rsidR="002E75BB" w:rsidRPr="0068067C" w14:paraId="13F2CEB9" w14:textId="77777777" w:rsidTr="00A54F02">
      <w:trPr>
        <w:trHeight w:val="244"/>
      </w:trPr>
      <w:tc>
        <w:tcPr>
          <w:tcW w:w="10781" w:type="dxa"/>
          <w:tcBorders>
            <w:bottom w:val="single" w:sz="12" w:space="0" w:color="463C5F"/>
          </w:tcBorders>
        </w:tcPr>
        <w:p w14:paraId="05288D9F" w14:textId="1864CCE5" w:rsidR="002E75BB" w:rsidRDefault="002E75BB" w:rsidP="005C7C83">
          <w:pPr>
            <w:pStyle w:val="Header"/>
          </w:pPr>
        </w:p>
      </w:tc>
    </w:tr>
  </w:tbl>
  <w:p w14:paraId="64F145D4" w14:textId="23390596" w:rsidR="007E167C" w:rsidRPr="007028ED" w:rsidRDefault="00115587" w:rsidP="005C7C83">
    <w:pPr>
      <w:pStyle w:val="Header"/>
      <w:rPr>
        <w:lang w:val="fr-CA"/>
      </w:rPr>
    </w:pPr>
    <w:r w:rsidRPr="00B112ED">
      <w:rPr>
        <w:noProof/>
        <w:sz w:val="24"/>
        <w:szCs w:val="24"/>
      </w:rPr>
      <w:drawing>
        <wp:anchor distT="0" distB="0" distL="114300" distR="114300" simplePos="0" relativeHeight="251661312" behindDoc="1" locked="0" layoutInCell="1" allowOverlap="1" wp14:anchorId="6441CBF9" wp14:editId="51CF4A5E">
          <wp:simplePos x="0" y="0"/>
          <wp:positionH relativeFrom="column">
            <wp:posOffset>-67945</wp:posOffset>
          </wp:positionH>
          <wp:positionV relativeFrom="paragraph">
            <wp:posOffset>-519077</wp:posOffset>
          </wp:positionV>
          <wp:extent cx="2256155" cy="5200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5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F53BC3" w:rsidRPr="0068067C" w14:paraId="23C81F17" w14:textId="77777777" w:rsidTr="00AC083F">
      <w:tc>
        <w:tcPr>
          <w:tcW w:w="4135" w:type="dxa"/>
          <w:tcBorders>
            <w:bottom w:val="single" w:sz="12" w:space="0" w:color="463C5F"/>
          </w:tcBorders>
        </w:tcPr>
        <w:p w14:paraId="69AC0EEE" w14:textId="5A5D31AA" w:rsidR="00770AAD" w:rsidRDefault="00770AAD" w:rsidP="00770AAD">
          <w:pPr>
            <w:pStyle w:val="Header"/>
          </w:pPr>
        </w:p>
      </w:tc>
      <w:tc>
        <w:tcPr>
          <w:tcW w:w="6565" w:type="dxa"/>
          <w:tcBorders>
            <w:bottom w:val="single" w:sz="12" w:space="0" w:color="463C5F"/>
          </w:tcBorders>
          <w:tcMar>
            <w:bottom w:w="101" w:type="dxa"/>
          </w:tcMar>
          <w:vAlign w:val="bottom"/>
        </w:tcPr>
        <w:p w14:paraId="11EB0349" w14:textId="77777777" w:rsidR="00770AAD" w:rsidRDefault="00770AAD" w:rsidP="00115587">
          <w:pPr>
            <w:jc w:val="right"/>
            <w:rPr>
              <w:rFonts w:ascii="Calibri" w:hAnsi="Calibri"/>
              <w:b/>
              <w:bCs/>
              <w:szCs w:val="20"/>
              <w:lang w:val="fr-CA"/>
            </w:rPr>
          </w:pPr>
        </w:p>
        <w:p w14:paraId="08C5B547" w14:textId="0A46369E" w:rsidR="002E75BB" w:rsidRPr="00F53BC3" w:rsidRDefault="002E75BB" w:rsidP="00115587">
          <w:pPr>
            <w:jc w:val="right"/>
            <w:rPr>
              <w:rFonts w:ascii="Calibri" w:hAnsi="Calibri"/>
              <w:b/>
              <w:bCs/>
              <w:szCs w:val="20"/>
              <w:lang w:val="fr-CA"/>
            </w:rPr>
          </w:pPr>
        </w:p>
      </w:tc>
    </w:tr>
  </w:tbl>
  <w:p w14:paraId="4F5D74F8" w14:textId="0C7400B7" w:rsidR="007E167C" w:rsidRPr="007028ED" w:rsidRDefault="00115587" w:rsidP="005C7C83">
    <w:pPr>
      <w:pStyle w:val="Header"/>
      <w:rPr>
        <w:lang w:val="fr-CA"/>
      </w:rPr>
    </w:pPr>
    <w:r w:rsidRPr="00B112ED">
      <w:rPr>
        <w:noProof/>
        <w:sz w:val="24"/>
        <w:szCs w:val="24"/>
      </w:rPr>
      <w:drawing>
        <wp:anchor distT="0" distB="0" distL="114300" distR="114300" simplePos="0" relativeHeight="251659264" behindDoc="1" locked="0" layoutInCell="1" allowOverlap="1" wp14:anchorId="1E38DAB8" wp14:editId="4817F6A0">
          <wp:simplePos x="0" y="0"/>
          <wp:positionH relativeFrom="column">
            <wp:posOffset>-68580</wp:posOffset>
          </wp:positionH>
          <wp:positionV relativeFrom="paragraph">
            <wp:posOffset>-519571</wp:posOffset>
          </wp:positionV>
          <wp:extent cx="2256155" cy="520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155"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520"/>
    <w:multiLevelType w:val="multilevel"/>
    <w:tmpl w:val="74AA3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9076F"/>
    <w:multiLevelType w:val="multilevel"/>
    <w:tmpl w:val="B502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C7C97"/>
    <w:multiLevelType w:val="hybridMultilevel"/>
    <w:tmpl w:val="8BE2F1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307E49"/>
    <w:multiLevelType w:val="hybridMultilevel"/>
    <w:tmpl w:val="1F429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71105"/>
    <w:multiLevelType w:val="multilevel"/>
    <w:tmpl w:val="4162D7A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2251865"/>
    <w:multiLevelType w:val="multilevel"/>
    <w:tmpl w:val="3558D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802181"/>
    <w:multiLevelType w:val="hybridMultilevel"/>
    <w:tmpl w:val="0AEA2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2523009">
    <w:abstractNumId w:val="4"/>
  </w:num>
  <w:num w:numId="2" w16cid:durableId="1613978284">
    <w:abstractNumId w:val="1"/>
  </w:num>
  <w:num w:numId="3" w16cid:durableId="222252954">
    <w:abstractNumId w:val="0"/>
  </w:num>
  <w:num w:numId="4" w16cid:durableId="566648516">
    <w:abstractNumId w:val="5"/>
  </w:num>
  <w:num w:numId="5" w16cid:durableId="967398356">
    <w:abstractNumId w:val="3"/>
  </w:num>
  <w:num w:numId="6" w16cid:durableId="1375763948">
    <w:abstractNumId w:val="2"/>
  </w:num>
  <w:num w:numId="7" w16cid:durableId="1640182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7C"/>
    <w:rsid w:val="000125F5"/>
    <w:rsid w:val="00063742"/>
    <w:rsid w:val="000E2C71"/>
    <w:rsid w:val="00115587"/>
    <w:rsid w:val="001367C0"/>
    <w:rsid w:val="001700C7"/>
    <w:rsid w:val="001A5D49"/>
    <w:rsid w:val="001D6CF9"/>
    <w:rsid w:val="00264485"/>
    <w:rsid w:val="00291753"/>
    <w:rsid w:val="002C532B"/>
    <w:rsid w:val="002E2315"/>
    <w:rsid w:val="002E6BA1"/>
    <w:rsid w:val="002E75BB"/>
    <w:rsid w:val="00342B8A"/>
    <w:rsid w:val="0042466D"/>
    <w:rsid w:val="004805AA"/>
    <w:rsid w:val="004825D8"/>
    <w:rsid w:val="004B4FE8"/>
    <w:rsid w:val="004E6660"/>
    <w:rsid w:val="00505039"/>
    <w:rsid w:val="00554B7E"/>
    <w:rsid w:val="005B3AD9"/>
    <w:rsid w:val="005C7C83"/>
    <w:rsid w:val="005F6FB0"/>
    <w:rsid w:val="00626F39"/>
    <w:rsid w:val="0067211C"/>
    <w:rsid w:val="0068067C"/>
    <w:rsid w:val="00682AD3"/>
    <w:rsid w:val="007028ED"/>
    <w:rsid w:val="00763930"/>
    <w:rsid w:val="00770AAD"/>
    <w:rsid w:val="007B0615"/>
    <w:rsid w:val="007E167C"/>
    <w:rsid w:val="008B012C"/>
    <w:rsid w:val="008D6CF7"/>
    <w:rsid w:val="008E5B36"/>
    <w:rsid w:val="009602D3"/>
    <w:rsid w:val="009D66E9"/>
    <w:rsid w:val="00A364CA"/>
    <w:rsid w:val="00A54F02"/>
    <w:rsid w:val="00AA17F7"/>
    <w:rsid w:val="00AC083F"/>
    <w:rsid w:val="00B05CD6"/>
    <w:rsid w:val="00B21E5A"/>
    <w:rsid w:val="00B31997"/>
    <w:rsid w:val="00BD2CD3"/>
    <w:rsid w:val="00C05E6D"/>
    <w:rsid w:val="00C91B29"/>
    <w:rsid w:val="00CA73CD"/>
    <w:rsid w:val="00CD3B30"/>
    <w:rsid w:val="00DA1441"/>
    <w:rsid w:val="00DA46A1"/>
    <w:rsid w:val="00DC6FA3"/>
    <w:rsid w:val="00EF1622"/>
    <w:rsid w:val="00F27861"/>
    <w:rsid w:val="00F53BC3"/>
    <w:rsid w:val="00F66C4B"/>
    <w:rsid w:val="00FA0E8B"/>
    <w:rsid w:val="00FB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09D0"/>
  <w15:chartTrackingRefBased/>
  <w15:docId w15:val="{25D59431-C35D-4D16-9D86-0A742B9D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5B9BD5"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167C"/>
    <w:rPr>
      <w:rFonts w:ascii="Arial" w:hAnsi="Arial"/>
      <w:i/>
      <w:iCs/>
      <w:color w:val="5B9BD5"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5B9BD5"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Hyperlink">
    <w:name w:val="Hyperlink"/>
    <w:basedOn w:val="DefaultParagraphFont"/>
    <w:uiPriority w:val="99"/>
    <w:unhideWhenUsed/>
    <w:rsid w:val="00770AAD"/>
    <w:rPr>
      <w:color w:val="0563C1" w:themeColor="hyperlink"/>
      <w:u w:val="single"/>
    </w:rPr>
  </w:style>
  <w:style w:type="paragraph" w:customStyle="1" w:styleId="paragraph">
    <w:name w:val="paragraph"/>
    <w:basedOn w:val="Normal"/>
    <w:rsid w:val="00770AAD"/>
    <w:pPr>
      <w:spacing w:before="100" w:beforeAutospacing="1" w:after="100" w:afterAutospacing="1" w:line="240" w:lineRule="auto"/>
    </w:pPr>
    <w:rPr>
      <w:rFonts w:ascii="Times New Roman" w:eastAsia="Times New Roman" w:hAnsi="Times New Roman" w:cs="Times New Roman"/>
      <w:sz w:val="24"/>
      <w:szCs w:val="24"/>
      <w:lang w:val="fr-CA"/>
    </w:rPr>
  </w:style>
  <w:style w:type="character" w:customStyle="1" w:styleId="normaltextrun">
    <w:name w:val="normaltextrun"/>
    <w:basedOn w:val="DefaultParagraphFont"/>
    <w:rsid w:val="00770AAD"/>
  </w:style>
  <w:style w:type="character" w:customStyle="1" w:styleId="eop">
    <w:name w:val="eop"/>
    <w:basedOn w:val="DefaultParagraphFont"/>
    <w:rsid w:val="00770AAD"/>
  </w:style>
  <w:style w:type="character" w:styleId="UnresolvedMention">
    <w:name w:val="Unresolved Mention"/>
    <w:basedOn w:val="DefaultParagraphFont"/>
    <w:uiPriority w:val="99"/>
    <w:semiHidden/>
    <w:unhideWhenUsed/>
    <w:rsid w:val="00770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693">
      <w:bodyDiv w:val="1"/>
      <w:marLeft w:val="0"/>
      <w:marRight w:val="0"/>
      <w:marTop w:val="0"/>
      <w:marBottom w:val="0"/>
      <w:divBdr>
        <w:top w:val="none" w:sz="0" w:space="0" w:color="auto"/>
        <w:left w:val="none" w:sz="0" w:space="0" w:color="auto"/>
        <w:bottom w:val="none" w:sz="0" w:space="0" w:color="auto"/>
        <w:right w:val="none" w:sz="0" w:space="0" w:color="auto"/>
      </w:divBdr>
    </w:div>
    <w:div w:id="267543571">
      <w:bodyDiv w:val="1"/>
      <w:marLeft w:val="0"/>
      <w:marRight w:val="0"/>
      <w:marTop w:val="0"/>
      <w:marBottom w:val="0"/>
      <w:divBdr>
        <w:top w:val="none" w:sz="0" w:space="0" w:color="auto"/>
        <w:left w:val="none" w:sz="0" w:space="0" w:color="auto"/>
        <w:bottom w:val="none" w:sz="0" w:space="0" w:color="auto"/>
        <w:right w:val="none" w:sz="0" w:space="0" w:color="auto"/>
      </w:divBdr>
    </w:div>
    <w:div w:id="11155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quitablebank.ca/fr/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d2fffef-0981-4079-bd90-29d86902b540">
      <Terms xmlns="http://schemas.microsoft.com/office/infopath/2007/PartnerControls"/>
    </lcf76f155ced4ddcb4097134ff3c332f>
    <_ip_UnifiedCompliancePolicyProperties xmlns="http://schemas.microsoft.com/sharepoint/v3" xsi:nil="true"/>
    <TaxCatchAll xmlns="b0bd6dbf-3c67-4e22-ac42-b380b18bb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3EEBDCFBB3E6439BC83CFE82523BF9" ma:contentTypeVersion="20" ma:contentTypeDescription="Create a new document." ma:contentTypeScope="" ma:versionID="97d74a1dbfdc78086f01a0391f72f686">
  <xsd:schema xmlns:xsd="http://www.w3.org/2001/XMLSchema" xmlns:xs="http://www.w3.org/2001/XMLSchema" xmlns:p="http://schemas.microsoft.com/office/2006/metadata/properties" xmlns:ns1="http://schemas.microsoft.com/sharepoint/v3" xmlns:ns2="5d2fffef-0981-4079-bd90-29d86902b540" xmlns:ns3="b0bd6dbf-3c67-4e22-ac42-b380b18bb479" targetNamespace="http://schemas.microsoft.com/office/2006/metadata/properties" ma:root="true" ma:fieldsID="d403e3dc8430753257dd389585e7b320" ns1:_="" ns2:_="" ns3:_="">
    <xsd:import namespace="http://schemas.microsoft.com/sharepoint/v3"/>
    <xsd:import namespace="5d2fffef-0981-4079-bd90-29d86902b540"/>
    <xsd:import namespace="b0bd6dbf-3c67-4e22-ac42-b380b18bb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fffef-0981-4079-bd90-29d86902b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86423e-5b7b-443c-a3f0-5d8414b2f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bd6dbf-3c67-4e22-ac42-b380b18bb4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afa500-d138-4920-8c22-7a46043bd925}" ma:internalName="TaxCatchAll" ma:showField="CatchAllData" ma:web="b0bd6dbf-3c67-4e22-ac42-b380b18bb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93FBF-2323-4DFE-810A-664DD1217904}">
  <ds:schemaRefs>
    <ds:schemaRef ds:uri="http://schemas.microsoft.com/office/2006/metadata/properties"/>
    <ds:schemaRef ds:uri="http://schemas.microsoft.com/office/infopath/2007/PartnerControls"/>
    <ds:schemaRef ds:uri="http://schemas.microsoft.com/sharepoint/v3"/>
    <ds:schemaRef ds:uri="5d2fffef-0981-4079-bd90-29d86902b540"/>
    <ds:schemaRef ds:uri="b0bd6dbf-3c67-4e22-ac42-b380b18bb479"/>
  </ds:schemaRefs>
</ds:datastoreItem>
</file>

<file path=customXml/itemProps2.xml><?xml version="1.0" encoding="utf-8"?>
<ds:datastoreItem xmlns:ds="http://schemas.openxmlformats.org/officeDocument/2006/customXml" ds:itemID="{12448132-3E7A-4CC0-8B35-A87C99D0A8E7}">
  <ds:schemaRefs>
    <ds:schemaRef ds:uri="http://schemas.microsoft.com/sharepoint/v3/contenttype/forms"/>
  </ds:schemaRefs>
</ds:datastoreItem>
</file>

<file path=customXml/itemProps3.xml><?xml version="1.0" encoding="utf-8"?>
<ds:datastoreItem xmlns:ds="http://schemas.openxmlformats.org/officeDocument/2006/customXml" ds:itemID="{94B830C5-87B4-4CE5-89C9-F81228A4F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2fffef-0981-4079-bd90-29d86902b540"/>
    <ds:schemaRef ds:uri="b0bd6dbf-3c67-4e22-ac42-b380b18b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Barrantes</dc:creator>
  <cp:keywords/>
  <dc:description/>
  <cp:lastModifiedBy>Olivia Amatuzio</cp:lastModifiedBy>
  <cp:revision>9</cp:revision>
  <dcterms:created xsi:type="dcterms:W3CDTF">2023-01-24T21:43:00Z</dcterms:created>
  <dcterms:modified xsi:type="dcterms:W3CDTF">2025-09-08T15:47:00Z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0x01010058FDF4B2482D084CA88783F5AD545A53</vt:lpwstr>
  </property>
  <property fmtid="{D5CDD505-2E9C-101B-9397-08002B2CF9AE}" pid="3" name="MediaServiceImageTags">
    <vt:lpwstr/>
  </property>
</Properties>
</file>